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8" w:rsidRPr="00363446" w:rsidRDefault="005529F8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930E6C" w:rsidRPr="00363446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bookmarkStart w:id="0" w:name="_GoBack"/>
      <w:bookmarkEnd w:id="0"/>
      <w:r w:rsidRPr="00363446">
        <w:rPr>
          <w:rFonts w:cs="Arial-BoldMT"/>
          <w:b/>
          <w:bCs/>
          <w:sz w:val="24"/>
          <w:szCs w:val="24"/>
        </w:rPr>
        <w:t>Redditch Town Deal Board</w:t>
      </w:r>
    </w:p>
    <w:p w:rsidR="002A7094" w:rsidRPr="00363446" w:rsidRDefault="002A7094" w:rsidP="009E422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63446">
        <w:rPr>
          <w:rFonts w:cs="Arial-BoldMT"/>
          <w:b/>
          <w:bCs/>
          <w:sz w:val="24"/>
          <w:szCs w:val="24"/>
        </w:rPr>
        <w:t xml:space="preserve">Minutes </w:t>
      </w:r>
    </w:p>
    <w:p w:rsidR="00930E6C" w:rsidRPr="00363446" w:rsidRDefault="00692562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63446">
        <w:rPr>
          <w:rFonts w:cs="Arial-BoldMT"/>
          <w:b/>
          <w:bCs/>
          <w:sz w:val="24"/>
          <w:szCs w:val="24"/>
        </w:rPr>
        <w:t>Friday 18</w:t>
      </w:r>
      <w:r w:rsidRPr="00363446">
        <w:rPr>
          <w:rFonts w:cs="Arial-BoldMT"/>
          <w:b/>
          <w:bCs/>
          <w:sz w:val="24"/>
          <w:szCs w:val="24"/>
          <w:vertAlign w:val="superscript"/>
        </w:rPr>
        <w:t>th</w:t>
      </w:r>
      <w:r w:rsidRPr="00363446">
        <w:rPr>
          <w:rFonts w:cs="Arial-BoldMT"/>
          <w:b/>
          <w:bCs/>
          <w:sz w:val="24"/>
          <w:szCs w:val="24"/>
        </w:rPr>
        <w:t xml:space="preserve"> September 2020</w:t>
      </w:r>
    </w:p>
    <w:p w:rsidR="00930E6C" w:rsidRPr="00363446" w:rsidRDefault="007802E1" w:rsidP="0072778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63446">
        <w:rPr>
          <w:rFonts w:cs="Arial-BoldMT"/>
          <w:b/>
          <w:bCs/>
          <w:sz w:val="24"/>
          <w:szCs w:val="24"/>
        </w:rPr>
        <w:t>10</w:t>
      </w:r>
      <w:r w:rsidR="00AD1B6C" w:rsidRPr="00363446">
        <w:rPr>
          <w:rFonts w:cs="Arial-BoldMT"/>
          <w:b/>
          <w:bCs/>
          <w:sz w:val="24"/>
          <w:szCs w:val="24"/>
        </w:rPr>
        <w:t>:30</w:t>
      </w:r>
      <w:r w:rsidR="002A7094" w:rsidRPr="00363446">
        <w:rPr>
          <w:rFonts w:cs="Arial-BoldMT"/>
          <w:b/>
          <w:bCs/>
          <w:sz w:val="24"/>
          <w:szCs w:val="24"/>
        </w:rPr>
        <w:t xml:space="preserve"> – </w:t>
      </w:r>
      <w:r w:rsidRPr="00363446">
        <w:rPr>
          <w:rFonts w:cs="Arial-BoldMT"/>
          <w:b/>
          <w:bCs/>
          <w:sz w:val="24"/>
          <w:szCs w:val="24"/>
        </w:rPr>
        <w:t>12</w:t>
      </w:r>
      <w:r w:rsidR="002A7094" w:rsidRPr="00363446">
        <w:rPr>
          <w:rFonts w:cs="Arial-BoldMT"/>
          <w:b/>
          <w:bCs/>
          <w:sz w:val="24"/>
          <w:szCs w:val="24"/>
        </w:rPr>
        <w:t>:</w:t>
      </w:r>
      <w:r w:rsidR="00AD1B6C" w:rsidRPr="00363446">
        <w:rPr>
          <w:rFonts w:cs="Arial-BoldMT"/>
          <w:b/>
          <w:bCs/>
          <w:sz w:val="24"/>
          <w:szCs w:val="24"/>
        </w:rPr>
        <w:t>30</w:t>
      </w:r>
      <w:r w:rsidR="00727787" w:rsidRPr="00363446">
        <w:rPr>
          <w:rFonts w:cs="Arial-BoldMT"/>
          <w:b/>
          <w:bCs/>
          <w:sz w:val="24"/>
          <w:szCs w:val="24"/>
        </w:rPr>
        <w:t>pm</w:t>
      </w:r>
    </w:p>
    <w:p w:rsidR="00930E6C" w:rsidRPr="00363446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930E6C" w:rsidRPr="00363446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930E6C" w:rsidRPr="00363446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727787" w:rsidRPr="00363446" w:rsidRDefault="00920772" w:rsidP="00B81A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Welcome and </w:t>
      </w:r>
      <w:r w:rsidR="00727787" w:rsidRPr="00363446">
        <w:rPr>
          <w:rFonts w:cs="Arial"/>
          <w:sz w:val="24"/>
          <w:szCs w:val="24"/>
        </w:rPr>
        <w:t>apologies</w:t>
      </w:r>
    </w:p>
    <w:p w:rsidR="00AD1B6C" w:rsidRPr="00363446" w:rsidRDefault="00AD1B6C" w:rsidP="004B506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83B70" w:rsidRPr="00363446" w:rsidRDefault="009E422C" w:rsidP="00AD1B6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Minute taking: </w:t>
      </w:r>
      <w:r w:rsidR="004B506B" w:rsidRPr="00363446">
        <w:rPr>
          <w:rFonts w:cs="Arial"/>
          <w:bCs/>
          <w:sz w:val="24"/>
          <w:szCs w:val="24"/>
        </w:rPr>
        <w:t xml:space="preserve">James Horne </w:t>
      </w:r>
      <w:r w:rsidRPr="00363446">
        <w:rPr>
          <w:rFonts w:cs="Arial"/>
          <w:bCs/>
          <w:sz w:val="24"/>
          <w:szCs w:val="24"/>
        </w:rPr>
        <w:t>(NWedR)</w:t>
      </w:r>
      <w:r w:rsidR="007802E1" w:rsidRPr="00363446">
        <w:rPr>
          <w:rFonts w:cs="Arial"/>
          <w:sz w:val="24"/>
          <w:szCs w:val="24"/>
        </w:rPr>
        <w:t xml:space="preserve">  </w:t>
      </w:r>
    </w:p>
    <w:p w:rsidR="007802E1" w:rsidRPr="00363446" w:rsidRDefault="007802E1" w:rsidP="007802E1">
      <w:pPr>
        <w:pStyle w:val="ListParagraph"/>
        <w:ind w:left="1080"/>
        <w:rPr>
          <w:rFonts w:cs="Arial"/>
          <w:sz w:val="24"/>
          <w:szCs w:val="24"/>
        </w:rPr>
      </w:pPr>
    </w:p>
    <w:p w:rsidR="004B506B" w:rsidRPr="00363446" w:rsidRDefault="007802E1" w:rsidP="004B50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Minutes of the last meeting</w:t>
      </w:r>
    </w:p>
    <w:p w:rsidR="0077777A" w:rsidRPr="00363446" w:rsidRDefault="0077777A" w:rsidP="0077777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7777A" w:rsidRPr="00363446" w:rsidRDefault="0077777A" w:rsidP="0077777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Board members agreed the previous minutes</w:t>
      </w:r>
    </w:p>
    <w:p w:rsidR="0077777A" w:rsidRPr="00363446" w:rsidRDefault="0077777A" w:rsidP="0077777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506B" w:rsidRPr="00363446" w:rsidRDefault="0077777A" w:rsidP="004B50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Accelerated Fund Update</w:t>
      </w:r>
    </w:p>
    <w:p w:rsidR="0077777A" w:rsidRPr="00363446" w:rsidRDefault="0077777A" w:rsidP="0077777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26883" w:rsidRPr="00363446" w:rsidRDefault="0077777A" w:rsidP="007D4641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LB advised the submission was made in August and the announcement</w:t>
      </w:r>
      <w:r w:rsidR="00DD3044" w:rsidRPr="00363446">
        <w:rPr>
          <w:rFonts w:cs="Arial"/>
          <w:sz w:val="24"/>
          <w:szCs w:val="24"/>
        </w:rPr>
        <w:t xml:space="preserve"> of the fund will be</w:t>
      </w:r>
      <w:r w:rsidRPr="00363446">
        <w:rPr>
          <w:rFonts w:cs="Arial"/>
          <w:sz w:val="24"/>
          <w:szCs w:val="24"/>
        </w:rPr>
        <w:t xml:space="preserve"> imminent. LB confirmed with government that any potential use of the money for the Railway Qu</w:t>
      </w:r>
      <w:r w:rsidR="00DD3044" w:rsidRPr="00363446">
        <w:rPr>
          <w:rFonts w:cs="Arial"/>
          <w:sz w:val="24"/>
          <w:szCs w:val="24"/>
        </w:rPr>
        <w:t xml:space="preserve">arter </w:t>
      </w:r>
      <w:r w:rsidRPr="00363446">
        <w:rPr>
          <w:rFonts w:cs="Arial"/>
          <w:sz w:val="24"/>
          <w:szCs w:val="24"/>
        </w:rPr>
        <w:t>would not</w:t>
      </w:r>
      <w:r w:rsidR="00DD3044" w:rsidRPr="00363446">
        <w:rPr>
          <w:rFonts w:cs="Arial"/>
          <w:sz w:val="24"/>
          <w:szCs w:val="24"/>
        </w:rPr>
        <w:t xml:space="preserve"> be duplicated with the £1milli</w:t>
      </w:r>
      <w:r w:rsidRPr="00363446">
        <w:rPr>
          <w:rFonts w:cs="Arial"/>
          <w:sz w:val="24"/>
          <w:szCs w:val="24"/>
        </w:rPr>
        <w:t>on awarded to WCC through the Get Britain Building Fun</w:t>
      </w:r>
      <w:r w:rsidR="00C26883" w:rsidRPr="00363446">
        <w:rPr>
          <w:rFonts w:cs="Arial"/>
          <w:sz w:val="24"/>
          <w:szCs w:val="24"/>
        </w:rPr>
        <w:t>d.</w:t>
      </w:r>
    </w:p>
    <w:p w:rsidR="00C26883" w:rsidRPr="00363446" w:rsidRDefault="00C26883" w:rsidP="00C26883">
      <w:pPr>
        <w:pStyle w:val="ListParagraph"/>
        <w:rPr>
          <w:rFonts w:cs="Arial"/>
          <w:sz w:val="24"/>
          <w:szCs w:val="24"/>
        </w:rPr>
      </w:pPr>
    </w:p>
    <w:p w:rsidR="0077777A" w:rsidRPr="00363446" w:rsidRDefault="00B14845" w:rsidP="00A8443A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The board asked about the flexibility of the fund and options </w:t>
      </w:r>
      <w:r w:rsidR="00DD3044" w:rsidRPr="00363446">
        <w:rPr>
          <w:rFonts w:cs="Arial"/>
          <w:sz w:val="24"/>
          <w:szCs w:val="24"/>
        </w:rPr>
        <w:t>to use reserves depen</w:t>
      </w:r>
      <w:r w:rsidRPr="00363446">
        <w:rPr>
          <w:rFonts w:cs="Arial"/>
          <w:sz w:val="24"/>
          <w:szCs w:val="24"/>
        </w:rPr>
        <w:t>ding on the cost of the differen</w:t>
      </w:r>
      <w:r w:rsidR="00A8443A" w:rsidRPr="00363446">
        <w:rPr>
          <w:rFonts w:cs="Arial"/>
          <w:sz w:val="24"/>
          <w:szCs w:val="24"/>
        </w:rPr>
        <w:t xml:space="preserve">t scenarios – government advisor stated it was at the </w:t>
      </w:r>
      <w:r w:rsidR="007D4641" w:rsidRPr="00363446">
        <w:rPr>
          <w:rFonts w:cs="Arial"/>
          <w:sz w:val="24"/>
          <w:szCs w:val="24"/>
        </w:rPr>
        <w:t>board’s</w:t>
      </w:r>
      <w:r w:rsidR="00A8443A" w:rsidRPr="00363446">
        <w:rPr>
          <w:rFonts w:cs="Arial"/>
          <w:sz w:val="24"/>
          <w:szCs w:val="24"/>
        </w:rPr>
        <w:t xml:space="preserve"> discretion once figures were clarified. </w:t>
      </w:r>
    </w:p>
    <w:p w:rsidR="00A8443A" w:rsidRPr="00363446" w:rsidRDefault="00A8443A" w:rsidP="00A8443A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8443A" w:rsidRPr="00363446" w:rsidRDefault="00363446" w:rsidP="00A8443A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PR Marketing </w:t>
      </w:r>
      <w:r w:rsidRPr="00363446">
        <w:rPr>
          <w:rFonts w:cs="Arial"/>
          <w:sz w:val="24"/>
          <w:szCs w:val="24"/>
        </w:rPr>
        <w:t>for the Accelerated Fund should make reference to the upcoming consultation to make the public aware.</w:t>
      </w:r>
    </w:p>
    <w:p w:rsidR="00162A84" w:rsidRPr="00363446" w:rsidRDefault="00162A84" w:rsidP="007777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424E4" w:rsidRPr="00363446" w:rsidRDefault="00B43080" w:rsidP="001424E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Lessons Learnt from Cohort 1</w:t>
      </w:r>
    </w:p>
    <w:p w:rsidR="00E47FD7" w:rsidRPr="00363446" w:rsidRDefault="001424E4" w:rsidP="001424E4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LB attended a webinar of lessons learnt from those towns that have already submitted their TIPS. The webinar stressed the importance of </w:t>
      </w:r>
      <w:r w:rsidR="00E47FD7" w:rsidRPr="00363446">
        <w:rPr>
          <w:rFonts w:cs="Arial"/>
          <w:sz w:val="24"/>
          <w:szCs w:val="24"/>
        </w:rPr>
        <w:t>board support in th</w:t>
      </w:r>
      <w:r w:rsidRPr="00363446">
        <w:rPr>
          <w:rFonts w:cs="Arial"/>
          <w:sz w:val="24"/>
          <w:szCs w:val="24"/>
        </w:rPr>
        <w:t xml:space="preserve">e development of the TIP/Deal and to </w:t>
      </w:r>
      <w:r w:rsidR="00E47FD7" w:rsidRPr="00363446">
        <w:rPr>
          <w:rFonts w:cs="Arial"/>
          <w:sz w:val="24"/>
          <w:szCs w:val="24"/>
        </w:rPr>
        <w:t>utilise the Board’s networks/connections to support engagement in the TIP and wider Towns deal</w:t>
      </w:r>
      <w:r w:rsidRPr="00363446">
        <w:rPr>
          <w:rFonts w:cs="Arial"/>
          <w:sz w:val="24"/>
          <w:szCs w:val="24"/>
        </w:rPr>
        <w:t>.</w:t>
      </w:r>
    </w:p>
    <w:p w:rsidR="0027642E" w:rsidRPr="00363446" w:rsidRDefault="0027642E" w:rsidP="001424E4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7642E" w:rsidRPr="00363446" w:rsidRDefault="0027642E" w:rsidP="001424E4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The board discussed their connections with community group/wider networks and agreed for NWEDR to create and coordinate this information with the engagement consultants to garner support.</w:t>
      </w:r>
    </w:p>
    <w:p w:rsidR="001424E4" w:rsidRPr="00363446" w:rsidRDefault="001424E4" w:rsidP="00E47FD7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:rsidR="007D4641" w:rsidRPr="00363446" w:rsidRDefault="00E710D9" w:rsidP="001A13BE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RB discussed if the board should </w:t>
      </w:r>
      <w:r w:rsidR="00E47FD7" w:rsidRPr="00363446">
        <w:rPr>
          <w:rFonts w:cs="Arial"/>
          <w:sz w:val="24"/>
          <w:szCs w:val="24"/>
        </w:rPr>
        <w:t xml:space="preserve">use consultants for the </w:t>
      </w:r>
      <w:r w:rsidR="00363446" w:rsidRPr="00363446">
        <w:rPr>
          <w:rFonts w:cs="Arial"/>
          <w:sz w:val="24"/>
          <w:szCs w:val="24"/>
        </w:rPr>
        <w:t>development &amp;</w:t>
      </w:r>
      <w:r w:rsidRPr="00363446">
        <w:rPr>
          <w:rFonts w:cs="Arial"/>
          <w:sz w:val="24"/>
          <w:szCs w:val="24"/>
        </w:rPr>
        <w:t xml:space="preserve"> writing </w:t>
      </w:r>
      <w:r w:rsidR="00E47FD7" w:rsidRPr="00363446">
        <w:rPr>
          <w:rFonts w:cs="Arial"/>
          <w:sz w:val="24"/>
          <w:szCs w:val="24"/>
        </w:rPr>
        <w:t>of TI</w:t>
      </w:r>
      <w:r w:rsidR="001A13BE" w:rsidRPr="00363446">
        <w:rPr>
          <w:rFonts w:cs="Arial"/>
          <w:sz w:val="24"/>
          <w:szCs w:val="24"/>
        </w:rPr>
        <w:t xml:space="preserve">P which was supported by members. </w:t>
      </w:r>
    </w:p>
    <w:p w:rsidR="007D4641" w:rsidRPr="00363446" w:rsidRDefault="001A13BE" w:rsidP="007D4641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lastRenderedPageBreak/>
        <w:t xml:space="preserve">SG - </w:t>
      </w:r>
      <w:r w:rsidR="00E47FD7" w:rsidRPr="00363446">
        <w:rPr>
          <w:rFonts w:cs="Arial"/>
          <w:sz w:val="24"/>
          <w:szCs w:val="24"/>
        </w:rPr>
        <w:t>COVID reality check of the market is needed- COVID-19 and the current economic condition could impact the viability of our proposals. We may not have that specialised knowledge and experience within the board</w:t>
      </w:r>
    </w:p>
    <w:p w:rsidR="00E47FD7" w:rsidRPr="00363446" w:rsidRDefault="00E47FD7" w:rsidP="00636881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OP –</w:t>
      </w:r>
      <w:r w:rsidR="007D4641" w:rsidRPr="00363446">
        <w:rPr>
          <w:rFonts w:cs="Arial"/>
          <w:sz w:val="24"/>
          <w:szCs w:val="24"/>
        </w:rPr>
        <w:t xml:space="preserve"> A decision to use the Towns Fund </w:t>
      </w:r>
      <w:r w:rsidRPr="00363446">
        <w:rPr>
          <w:rFonts w:cs="Arial"/>
          <w:sz w:val="24"/>
          <w:szCs w:val="24"/>
        </w:rPr>
        <w:t>network of suppor</w:t>
      </w:r>
      <w:r w:rsidR="007D4641" w:rsidRPr="00363446">
        <w:rPr>
          <w:rFonts w:cs="Arial"/>
          <w:sz w:val="24"/>
          <w:szCs w:val="24"/>
        </w:rPr>
        <w:t>t and develop the TIP through NWEDR. Appointing consultants will effect the budgeting and will become a financial responsibility for Redditch BC. Developing b</w:t>
      </w:r>
      <w:r w:rsidRPr="00363446">
        <w:rPr>
          <w:rFonts w:cs="Arial"/>
          <w:sz w:val="24"/>
          <w:szCs w:val="24"/>
        </w:rPr>
        <w:t>usiness case</w:t>
      </w:r>
      <w:r w:rsidR="007D4641" w:rsidRPr="00363446">
        <w:rPr>
          <w:rFonts w:cs="Arial"/>
          <w:sz w:val="24"/>
          <w:szCs w:val="24"/>
        </w:rPr>
        <w:t>s</w:t>
      </w:r>
      <w:r w:rsidRPr="00363446">
        <w:rPr>
          <w:rFonts w:cs="Arial"/>
          <w:sz w:val="24"/>
          <w:szCs w:val="24"/>
        </w:rPr>
        <w:t xml:space="preserve"> is where the specialist technical knowledge is really needed</w:t>
      </w:r>
    </w:p>
    <w:p w:rsidR="00636881" w:rsidRPr="00363446" w:rsidRDefault="00636881" w:rsidP="00636881">
      <w:pPr>
        <w:pStyle w:val="ListParagraph"/>
        <w:autoSpaceDE w:val="0"/>
        <w:autoSpaceDN w:val="0"/>
        <w:adjustRightInd w:val="0"/>
        <w:ind w:left="0" w:firstLine="720"/>
        <w:rPr>
          <w:rFonts w:cs="Arial"/>
          <w:sz w:val="24"/>
          <w:szCs w:val="24"/>
        </w:rPr>
      </w:pPr>
    </w:p>
    <w:p w:rsidR="00E47FD7" w:rsidRPr="00363446" w:rsidRDefault="00E47FD7" w:rsidP="00636881">
      <w:pPr>
        <w:pStyle w:val="ListParagraph"/>
        <w:autoSpaceDE w:val="0"/>
        <w:autoSpaceDN w:val="0"/>
        <w:adjustRightInd w:val="0"/>
        <w:ind w:left="0" w:firstLine="72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PU – is their a standard format/template for the TIP?</w:t>
      </w:r>
      <w:r w:rsidR="007D4641" w:rsidRPr="00363446">
        <w:rPr>
          <w:rFonts w:cs="Arial"/>
          <w:sz w:val="24"/>
          <w:szCs w:val="24"/>
        </w:rPr>
        <w:t xml:space="preserve"> – LB to send guidance</w:t>
      </w:r>
    </w:p>
    <w:p w:rsidR="00636881" w:rsidRPr="00363446" w:rsidRDefault="00636881" w:rsidP="007D4641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:rsidR="007D4641" w:rsidRPr="00363446" w:rsidRDefault="007D4641" w:rsidP="00636881">
      <w:pPr>
        <w:pStyle w:val="ListParagraph"/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363446">
        <w:rPr>
          <w:rFonts w:cs="Arial"/>
          <w:b/>
          <w:sz w:val="24"/>
          <w:szCs w:val="24"/>
        </w:rPr>
        <w:t>AF – vote held on whether consultants should be appointed for the development of the TIP</w:t>
      </w:r>
      <w:r w:rsidR="00636881" w:rsidRPr="00363446">
        <w:rPr>
          <w:rFonts w:cs="Arial"/>
          <w:b/>
          <w:sz w:val="24"/>
          <w:szCs w:val="24"/>
        </w:rPr>
        <w:t>.</w:t>
      </w:r>
    </w:p>
    <w:p w:rsidR="007D4641" w:rsidRPr="00363446" w:rsidRDefault="007D4641" w:rsidP="00636881">
      <w:pPr>
        <w:pStyle w:val="ListParagraph"/>
        <w:autoSpaceDE w:val="0"/>
        <w:autoSpaceDN w:val="0"/>
        <w:adjustRightInd w:val="0"/>
        <w:ind w:left="0" w:firstLine="720"/>
        <w:rPr>
          <w:rFonts w:cs="Arial"/>
          <w:b/>
          <w:sz w:val="24"/>
          <w:szCs w:val="24"/>
        </w:rPr>
      </w:pPr>
      <w:r w:rsidRPr="00363446">
        <w:rPr>
          <w:rFonts w:cs="Arial"/>
          <w:b/>
          <w:sz w:val="24"/>
          <w:szCs w:val="24"/>
        </w:rPr>
        <w:t>Board agreed to use consultants to develop the TIP</w:t>
      </w:r>
    </w:p>
    <w:p w:rsidR="007D4641" w:rsidRPr="00363446" w:rsidRDefault="007D4641" w:rsidP="00E47FD7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:rsidR="00E47FD7" w:rsidRPr="00363446" w:rsidRDefault="00976F71" w:rsidP="00E47FD7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A socially distanced Town centre walkabout was suggested by board members – NWEDR to organise</w:t>
      </w:r>
      <w:r w:rsidR="00DA6AAB">
        <w:rPr>
          <w:rFonts w:cs="Arial"/>
          <w:sz w:val="24"/>
          <w:szCs w:val="24"/>
        </w:rPr>
        <w:t>.</w:t>
      </w:r>
    </w:p>
    <w:p w:rsidR="004B506B" w:rsidRPr="00363446" w:rsidRDefault="004B506B" w:rsidP="004B506B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B506B" w:rsidRPr="00363446" w:rsidRDefault="00B43080" w:rsidP="004B506B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Group Vision Exercise – led by Rebecca Collings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Clear vision is very important for a successful TIP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Objective – economic regeneration, skills, connectivity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Pointer from Cohort 1 – clea</w:t>
      </w:r>
      <w:r w:rsidR="00976F71" w:rsidRPr="00363446">
        <w:rPr>
          <w:rFonts w:cs="Arial"/>
          <w:sz w:val="24"/>
          <w:szCs w:val="24"/>
        </w:rPr>
        <w:t>r ‘golden thread’ through th</w:t>
      </w:r>
      <w:r w:rsidRPr="00363446">
        <w:rPr>
          <w:rFonts w:cs="Arial"/>
          <w:sz w:val="24"/>
          <w:szCs w:val="24"/>
        </w:rPr>
        <w:t>e TIP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Using evidence/data to support the options/appraisals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Sense of place with the TIP</w:t>
      </w:r>
    </w:p>
    <w:p w:rsidR="007D4641" w:rsidRPr="00363446" w:rsidRDefault="007D4641" w:rsidP="00976F7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Vision shouldn’t be what the TIP can afford – vision should be holistic approach that links in with different strategies/stakeholders </w:t>
      </w:r>
      <w:r w:rsidR="00363446" w:rsidRPr="00363446">
        <w:rPr>
          <w:rFonts w:cs="Arial"/>
          <w:sz w:val="24"/>
          <w:szCs w:val="24"/>
        </w:rPr>
        <w:t>e.g.</w:t>
      </w:r>
      <w:r w:rsidRPr="00363446">
        <w:rPr>
          <w:rFonts w:cs="Arial"/>
          <w:sz w:val="24"/>
          <w:szCs w:val="24"/>
        </w:rPr>
        <w:t xml:space="preserve"> LEP, County, Health, National government etc. </w:t>
      </w:r>
    </w:p>
    <w:p w:rsidR="007D4641" w:rsidRPr="00363446" w:rsidRDefault="00976F71" w:rsidP="00976F71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Comments from the board</w:t>
      </w:r>
    </w:p>
    <w:p w:rsidR="00976F71" w:rsidRPr="00363446" w:rsidRDefault="007D4641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Current vision</w:t>
      </w:r>
      <w:r w:rsidR="00363446" w:rsidRPr="00363446">
        <w:rPr>
          <w:rFonts w:cs="Arial"/>
          <w:sz w:val="24"/>
          <w:szCs w:val="24"/>
        </w:rPr>
        <w:t xml:space="preserve">s within other Redditch documents are not </w:t>
      </w:r>
      <w:r w:rsidRPr="00363446">
        <w:rPr>
          <w:rFonts w:cs="Arial"/>
          <w:sz w:val="24"/>
          <w:szCs w:val="24"/>
        </w:rPr>
        <w:t>Redditch specific and too generic – fails tippex test</w:t>
      </w:r>
    </w:p>
    <w:p w:rsidR="00363446" w:rsidRPr="00363446" w:rsidRDefault="00363446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Unique</w:t>
      </w:r>
      <w:r w:rsidR="007D4641" w:rsidRPr="00363446">
        <w:rPr>
          <w:rFonts w:cs="Arial"/>
          <w:sz w:val="24"/>
          <w:szCs w:val="24"/>
        </w:rPr>
        <w:t xml:space="preserve"> issue is that Redditch hasn’t had capital investment since the 6</w:t>
      </w:r>
      <w:r w:rsidRPr="00363446">
        <w:rPr>
          <w:rFonts w:cs="Arial"/>
          <w:sz w:val="24"/>
          <w:szCs w:val="24"/>
        </w:rPr>
        <w:t>0’s</w:t>
      </w:r>
    </w:p>
    <w:p w:rsidR="00363446" w:rsidRPr="00363446" w:rsidRDefault="00363446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Culture/heritage needs to be addressed.</w:t>
      </w:r>
    </w:p>
    <w:p w:rsidR="00363446" w:rsidRPr="00363446" w:rsidRDefault="007D4641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Unique assets of Redditch – great location for connectivity </w:t>
      </w:r>
    </w:p>
    <w:p w:rsidR="00363446" w:rsidRPr="00363446" w:rsidRDefault="007D4641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Redditch has an identity crisis - very poor town cent</w:t>
      </w:r>
      <w:r w:rsidR="00363446" w:rsidRPr="00363446">
        <w:rPr>
          <w:rFonts w:cs="Arial"/>
          <w:sz w:val="24"/>
          <w:szCs w:val="24"/>
        </w:rPr>
        <w:t xml:space="preserve">re, particularly the Kingfisher </w:t>
      </w:r>
      <w:r w:rsidRPr="00363446">
        <w:rPr>
          <w:rFonts w:cs="Arial"/>
          <w:sz w:val="24"/>
          <w:szCs w:val="24"/>
        </w:rPr>
        <w:t>lets the town down.</w:t>
      </w:r>
    </w:p>
    <w:p w:rsidR="007D4641" w:rsidRPr="00363446" w:rsidRDefault="007D4641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 The Town centre lacks vibrancy when compared to other local town centres. </w:t>
      </w:r>
    </w:p>
    <w:p w:rsidR="00363446" w:rsidRPr="00363446" w:rsidRDefault="007D4641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social and softer issues should tie in with the deal – obesity (health) and skills are big issues in Redditch</w:t>
      </w:r>
    </w:p>
    <w:p w:rsidR="007D4641" w:rsidRPr="00363446" w:rsidRDefault="00363446" w:rsidP="00363446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strongly recommend the </w:t>
      </w:r>
      <w:r w:rsidR="007D4641" w:rsidRPr="00363446">
        <w:rPr>
          <w:rFonts w:cs="Arial"/>
          <w:sz w:val="24"/>
          <w:szCs w:val="24"/>
        </w:rPr>
        <w:t>TIP/Town deal should evidence the socia</w:t>
      </w:r>
      <w:r w:rsidRPr="00363446">
        <w:rPr>
          <w:rFonts w:cs="Arial"/>
          <w:sz w:val="24"/>
          <w:szCs w:val="24"/>
        </w:rPr>
        <w:t xml:space="preserve">l value of each </w:t>
      </w:r>
      <w:r w:rsidR="007D4641" w:rsidRPr="00363446">
        <w:rPr>
          <w:rFonts w:cs="Arial"/>
          <w:sz w:val="24"/>
          <w:szCs w:val="24"/>
        </w:rPr>
        <w:t>project and side conversation should be undertaken with relevant board members and NWedR to decide on how this can be achieved</w:t>
      </w:r>
    </w:p>
    <w:p w:rsidR="007D4641" w:rsidRPr="00363446" w:rsidRDefault="007D4641" w:rsidP="007D4641">
      <w:pPr>
        <w:pStyle w:val="ListParagraph"/>
        <w:rPr>
          <w:rFonts w:cs="Arial"/>
          <w:sz w:val="24"/>
          <w:szCs w:val="24"/>
        </w:rPr>
      </w:pPr>
    </w:p>
    <w:p w:rsidR="004B506B" w:rsidRPr="00363446" w:rsidRDefault="004B506B" w:rsidP="004B506B">
      <w:pPr>
        <w:pStyle w:val="ListParagraph"/>
        <w:rPr>
          <w:rFonts w:cs="Arial"/>
          <w:sz w:val="24"/>
          <w:szCs w:val="24"/>
        </w:rPr>
      </w:pPr>
    </w:p>
    <w:p w:rsidR="004B506B" w:rsidRPr="00363446" w:rsidRDefault="004B506B" w:rsidP="004B506B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AOB</w:t>
      </w:r>
    </w:p>
    <w:p w:rsidR="00B43080" w:rsidRPr="00363446" w:rsidRDefault="004B506B" w:rsidP="004B506B">
      <w:pPr>
        <w:pStyle w:val="ListParagraph"/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 xml:space="preserve">                          </w:t>
      </w:r>
    </w:p>
    <w:p w:rsidR="00930E6C" w:rsidRPr="00363446" w:rsidRDefault="00930E6C" w:rsidP="00B81A0C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363446">
        <w:rPr>
          <w:rFonts w:cs="Arial"/>
          <w:sz w:val="24"/>
          <w:szCs w:val="24"/>
        </w:rPr>
        <w:t>D</w:t>
      </w:r>
      <w:r w:rsidR="00920772" w:rsidRPr="00363446">
        <w:rPr>
          <w:rFonts w:cs="Arial"/>
          <w:sz w:val="24"/>
          <w:szCs w:val="24"/>
        </w:rPr>
        <w:t>ate of Next Meeting</w:t>
      </w:r>
      <w:r w:rsidR="002F1FDD" w:rsidRPr="00363446">
        <w:rPr>
          <w:rFonts w:cs="Arial"/>
          <w:sz w:val="24"/>
          <w:szCs w:val="24"/>
        </w:rPr>
        <w:t xml:space="preserve"> </w:t>
      </w:r>
      <w:r w:rsidR="00F15D48" w:rsidRPr="00363446">
        <w:rPr>
          <w:rFonts w:cs="Arial"/>
          <w:sz w:val="24"/>
          <w:szCs w:val="24"/>
        </w:rPr>
        <w:t>–</w:t>
      </w:r>
      <w:r w:rsidR="00727787" w:rsidRPr="00363446">
        <w:rPr>
          <w:rFonts w:cs="Arial"/>
          <w:sz w:val="24"/>
          <w:szCs w:val="24"/>
        </w:rPr>
        <w:t xml:space="preserve"> </w:t>
      </w:r>
      <w:r w:rsidR="00F15D48" w:rsidRPr="00363446">
        <w:rPr>
          <w:rFonts w:cs="Arial"/>
          <w:sz w:val="24"/>
          <w:szCs w:val="24"/>
        </w:rPr>
        <w:t>Friday</w:t>
      </w:r>
      <w:r w:rsidR="004B506B" w:rsidRPr="00363446">
        <w:rPr>
          <w:rFonts w:cs="Arial"/>
          <w:sz w:val="24"/>
          <w:szCs w:val="24"/>
        </w:rPr>
        <w:t xml:space="preserve"> 23</w:t>
      </w:r>
      <w:r w:rsidR="004B506B" w:rsidRPr="00363446">
        <w:rPr>
          <w:rFonts w:cs="Arial"/>
          <w:sz w:val="24"/>
          <w:szCs w:val="24"/>
          <w:vertAlign w:val="superscript"/>
        </w:rPr>
        <w:t>rd</w:t>
      </w:r>
      <w:r w:rsidR="004B506B" w:rsidRPr="00363446">
        <w:rPr>
          <w:rFonts w:cs="Arial"/>
          <w:sz w:val="24"/>
          <w:szCs w:val="24"/>
        </w:rPr>
        <w:t xml:space="preserve"> October.</w:t>
      </w:r>
    </w:p>
    <w:p w:rsidR="00F15D48" w:rsidRPr="00363446" w:rsidRDefault="00F15D48" w:rsidP="00F15D48">
      <w:pPr>
        <w:pStyle w:val="ListParagraph"/>
        <w:rPr>
          <w:rFonts w:cs="Arial"/>
          <w:sz w:val="24"/>
          <w:szCs w:val="24"/>
        </w:rPr>
      </w:pPr>
    </w:p>
    <w:p w:rsidR="00AD1B6C" w:rsidRPr="00363446" w:rsidRDefault="00AD1B6C" w:rsidP="00AD1B6C">
      <w:pPr>
        <w:rPr>
          <w:rFonts w:cs="Arial"/>
          <w:sz w:val="24"/>
          <w:szCs w:val="24"/>
        </w:rPr>
      </w:pPr>
    </w:p>
    <w:sectPr w:rsidR="00AD1B6C" w:rsidRPr="00363446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73"/>
    <w:multiLevelType w:val="hybridMultilevel"/>
    <w:tmpl w:val="18F28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60C"/>
    <w:multiLevelType w:val="hybridMultilevel"/>
    <w:tmpl w:val="234A40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C7EC5"/>
    <w:multiLevelType w:val="hybridMultilevel"/>
    <w:tmpl w:val="274AB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3392E"/>
    <w:multiLevelType w:val="hybridMultilevel"/>
    <w:tmpl w:val="805E2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724B8"/>
    <w:multiLevelType w:val="hybridMultilevel"/>
    <w:tmpl w:val="B2223F9A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6BEF"/>
    <w:multiLevelType w:val="hybridMultilevel"/>
    <w:tmpl w:val="D776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47B6"/>
    <w:multiLevelType w:val="hybridMultilevel"/>
    <w:tmpl w:val="B31CC3E6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B79"/>
    <w:multiLevelType w:val="hybridMultilevel"/>
    <w:tmpl w:val="F8E03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1B7DA6"/>
    <w:multiLevelType w:val="hybridMultilevel"/>
    <w:tmpl w:val="70E0A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F61216"/>
    <w:multiLevelType w:val="hybridMultilevel"/>
    <w:tmpl w:val="1ED668BC"/>
    <w:lvl w:ilvl="0" w:tplc="EE78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90C13"/>
    <w:multiLevelType w:val="hybridMultilevel"/>
    <w:tmpl w:val="0700C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73BE3"/>
    <w:multiLevelType w:val="hybridMultilevel"/>
    <w:tmpl w:val="5F70D8F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A00B2"/>
    <w:multiLevelType w:val="hybridMultilevel"/>
    <w:tmpl w:val="85CA1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B5028E"/>
    <w:multiLevelType w:val="hybridMultilevel"/>
    <w:tmpl w:val="85080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878C8"/>
    <w:multiLevelType w:val="hybridMultilevel"/>
    <w:tmpl w:val="FE1AF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2A145A"/>
    <w:multiLevelType w:val="hybridMultilevel"/>
    <w:tmpl w:val="0A54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C289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7692B"/>
    <w:multiLevelType w:val="hybridMultilevel"/>
    <w:tmpl w:val="4D5AC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5F7028"/>
    <w:multiLevelType w:val="hybridMultilevel"/>
    <w:tmpl w:val="14766A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D48"/>
    <w:multiLevelType w:val="hybridMultilevel"/>
    <w:tmpl w:val="CA6E8A10"/>
    <w:lvl w:ilvl="0" w:tplc="1644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9A622D52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91BE9"/>
    <w:multiLevelType w:val="hybridMultilevel"/>
    <w:tmpl w:val="9684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613A"/>
    <w:multiLevelType w:val="hybridMultilevel"/>
    <w:tmpl w:val="973E9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6D0B0D"/>
    <w:multiLevelType w:val="hybridMultilevel"/>
    <w:tmpl w:val="BA840014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A7FBA"/>
    <w:multiLevelType w:val="hybridMultilevel"/>
    <w:tmpl w:val="98800542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D5F0C"/>
    <w:multiLevelType w:val="hybridMultilevel"/>
    <w:tmpl w:val="95183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8F00F0"/>
    <w:multiLevelType w:val="hybridMultilevel"/>
    <w:tmpl w:val="940AE03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B0967DF"/>
    <w:multiLevelType w:val="hybridMultilevel"/>
    <w:tmpl w:val="50B466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6"/>
  </w:num>
  <w:num w:numId="8">
    <w:abstractNumId w:val="24"/>
  </w:num>
  <w:num w:numId="9">
    <w:abstractNumId w:val="17"/>
  </w:num>
  <w:num w:numId="10">
    <w:abstractNumId w:val="19"/>
  </w:num>
  <w:num w:numId="11">
    <w:abstractNumId w:val="22"/>
  </w:num>
  <w:num w:numId="12">
    <w:abstractNumId w:val="14"/>
  </w:num>
  <w:num w:numId="13">
    <w:abstractNumId w:val="11"/>
  </w:num>
  <w:num w:numId="14">
    <w:abstractNumId w:val="5"/>
  </w:num>
  <w:num w:numId="15">
    <w:abstractNumId w:val="26"/>
  </w:num>
  <w:num w:numId="16">
    <w:abstractNumId w:val="28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  <w:num w:numId="21">
    <w:abstractNumId w:val="23"/>
  </w:num>
  <w:num w:numId="22">
    <w:abstractNumId w:val="9"/>
  </w:num>
  <w:num w:numId="23">
    <w:abstractNumId w:val="10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2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930E6C"/>
    <w:rsid w:val="00043CCC"/>
    <w:rsid w:val="00083B70"/>
    <w:rsid w:val="000E21C9"/>
    <w:rsid w:val="000F4239"/>
    <w:rsid w:val="00106D7F"/>
    <w:rsid w:val="00133938"/>
    <w:rsid w:val="001424E4"/>
    <w:rsid w:val="00162A84"/>
    <w:rsid w:val="0019541A"/>
    <w:rsid w:val="00196D00"/>
    <w:rsid w:val="001A13BE"/>
    <w:rsid w:val="001D246C"/>
    <w:rsid w:val="001D7642"/>
    <w:rsid w:val="00273F5E"/>
    <w:rsid w:val="0027642E"/>
    <w:rsid w:val="002A7094"/>
    <w:rsid w:val="002B39AF"/>
    <w:rsid w:val="002F1FDD"/>
    <w:rsid w:val="00341BDD"/>
    <w:rsid w:val="00363446"/>
    <w:rsid w:val="003867EE"/>
    <w:rsid w:val="003A6CB3"/>
    <w:rsid w:val="003C011A"/>
    <w:rsid w:val="003C3075"/>
    <w:rsid w:val="003C7C46"/>
    <w:rsid w:val="00444F33"/>
    <w:rsid w:val="004A7D21"/>
    <w:rsid w:val="004B506B"/>
    <w:rsid w:val="0054344E"/>
    <w:rsid w:val="005529F8"/>
    <w:rsid w:val="005E7FA1"/>
    <w:rsid w:val="00636881"/>
    <w:rsid w:val="00647AC4"/>
    <w:rsid w:val="00692562"/>
    <w:rsid w:val="00727787"/>
    <w:rsid w:val="00730207"/>
    <w:rsid w:val="00741D7E"/>
    <w:rsid w:val="0077777A"/>
    <w:rsid w:val="007802E1"/>
    <w:rsid w:val="007D4641"/>
    <w:rsid w:val="007E55EF"/>
    <w:rsid w:val="0085028E"/>
    <w:rsid w:val="008A28B0"/>
    <w:rsid w:val="008E54C0"/>
    <w:rsid w:val="00920772"/>
    <w:rsid w:val="00927D3D"/>
    <w:rsid w:val="00930E6C"/>
    <w:rsid w:val="0093642D"/>
    <w:rsid w:val="00976F71"/>
    <w:rsid w:val="00984CF1"/>
    <w:rsid w:val="009C2D94"/>
    <w:rsid w:val="009E422C"/>
    <w:rsid w:val="00A8443A"/>
    <w:rsid w:val="00AD1B6C"/>
    <w:rsid w:val="00B14845"/>
    <w:rsid w:val="00B43080"/>
    <w:rsid w:val="00B81A0C"/>
    <w:rsid w:val="00C16404"/>
    <w:rsid w:val="00C26883"/>
    <w:rsid w:val="00C617BF"/>
    <w:rsid w:val="00C63D66"/>
    <w:rsid w:val="00CB21DD"/>
    <w:rsid w:val="00DA6AAB"/>
    <w:rsid w:val="00DD3044"/>
    <w:rsid w:val="00E47FD7"/>
    <w:rsid w:val="00E710D9"/>
    <w:rsid w:val="00EB31C9"/>
    <w:rsid w:val="00F11728"/>
    <w:rsid w:val="00F15D48"/>
    <w:rsid w:val="00F232FA"/>
    <w:rsid w:val="00F2738E"/>
    <w:rsid w:val="00F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2</cp:revision>
  <dcterms:created xsi:type="dcterms:W3CDTF">2020-10-19T19:42:00Z</dcterms:created>
  <dcterms:modified xsi:type="dcterms:W3CDTF">2020-10-19T19:42:00Z</dcterms:modified>
</cp:coreProperties>
</file>