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4" w:rsidRPr="002F77F8" w:rsidRDefault="001F2714" w:rsidP="001F27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77F8">
        <w:rPr>
          <w:rFonts w:ascii="Arial" w:hAnsi="Arial" w:cs="Arial"/>
          <w:b/>
          <w:bCs/>
        </w:rPr>
        <w:t>Redditch Town Deal Board</w:t>
      </w:r>
    </w:p>
    <w:p w:rsidR="001F2714" w:rsidRPr="002F77F8" w:rsidRDefault="001F2714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77F8">
        <w:rPr>
          <w:rFonts w:ascii="Arial" w:hAnsi="Arial" w:cs="Arial"/>
          <w:b/>
          <w:bCs/>
        </w:rPr>
        <w:t>30</w:t>
      </w:r>
      <w:r w:rsidRPr="002F77F8">
        <w:rPr>
          <w:rFonts w:ascii="Arial" w:hAnsi="Arial" w:cs="Arial"/>
          <w:b/>
          <w:bCs/>
          <w:vertAlign w:val="superscript"/>
        </w:rPr>
        <w:t>th</w:t>
      </w:r>
      <w:r w:rsidRPr="002F77F8">
        <w:rPr>
          <w:rFonts w:ascii="Arial" w:hAnsi="Arial" w:cs="Arial"/>
          <w:b/>
          <w:bCs/>
        </w:rPr>
        <w:t xml:space="preserve"> January 2020</w:t>
      </w:r>
    </w:p>
    <w:p w:rsidR="002F77F8" w:rsidRDefault="001F2714" w:rsidP="002F77F8">
      <w:pPr>
        <w:jc w:val="center"/>
        <w:rPr>
          <w:rFonts w:ascii="Arial" w:hAnsi="Arial" w:cs="Arial"/>
          <w:b/>
        </w:rPr>
      </w:pPr>
      <w:r w:rsidRPr="002F77F8">
        <w:rPr>
          <w:rFonts w:ascii="Arial" w:hAnsi="Arial" w:cs="Arial"/>
          <w:b/>
        </w:rPr>
        <w:t>MINUTES</w:t>
      </w:r>
    </w:p>
    <w:p w:rsidR="001F2714" w:rsidRPr="002F77F8" w:rsidRDefault="001F2714" w:rsidP="002F77F8">
      <w:pPr>
        <w:rPr>
          <w:rFonts w:ascii="Arial" w:hAnsi="Arial" w:cs="Arial"/>
          <w:b/>
        </w:rPr>
      </w:pPr>
      <w:r w:rsidRPr="002F77F8">
        <w:rPr>
          <w:rFonts w:ascii="Arial" w:hAnsi="Arial" w:cs="Arial"/>
          <w:b/>
        </w:rPr>
        <w:t>PRESENT:</w:t>
      </w:r>
      <w:r w:rsidRPr="002F77F8">
        <w:rPr>
          <w:rFonts w:ascii="Arial" w:hAnsi="Arial" w:cs="Arial"/>
          <w:b/>
        </w:rPr>
        <w:tab/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 xml:space="preserve">Lyndsey Berry </w:t>
      </w:r>
      <w:r w:rsidRPr="002F77F8">
        <w:rPr>
          <w:rFonts w:ascii="Arial" w:hAnsi="Arial" w:cs="Arial"/>
        </w:rPr>
        <w:tab/>
        <w:t>NWEDR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Ostap Paparega</w:t>
      </w:r>
      <w:r w:rsidRPr="002F77F8">
        <w:rPr>
          <w:rFonts w:ascii="Arial" w:hAnsi="Arial" w:cs="Arial"/>
        </w:rPr>
        <w:tab/>
        <w:t>NWEDR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Kevin Dicks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RBC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Cllr Matt Dormer</w:t>
      </w:r>
      <w:r w:rsidRPr="002F77F8">
        <w:rPr>
          <w:rFonts w:ascii="Arial" w:hAnsi="Arial" w:cs="Arial"/>
        </w:rPr>
        <w:tab/>
        <w:t>RBC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 xml:space="preserve">Rachel McLean </w:t>
      </w:r>
      <w:r w:rsidRPr="002F77F8">
        <w:rPr>
          <w:rFonts w:ascii="Arial" w:hAnsi="Arial" w:cs="Arial"/>
        </w:rPr>
        <w:tab/>
        <w:t>MP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Sarah Lee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Redditch Boxing Academy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Simon Hyde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Faun Zoller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David Mitchell</w:t>
      </w:r>
      <w:r w:rsidRPr="002F77F8">
        <w:rPr>
          <w:rFonts w:ascii="Arial" w:hAnsi="Arial" w:cs="Arial"/>
        </w:rPr>
        <w:tab/>
      </w:r>
      <w:r w:rsid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>Mettis Aerospace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Leigh Walton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Redditch Community Forum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Luke Willets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Worcs LEP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Tim Martin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WMCA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Duncan Berry</w:t>
      </w:r>
      <w:r w:rsidRPr="002F77F8">
        <w:rPr>
          <w:rFonts w:ascii="Arial" w:hAnsi="Arial" w:cs="Arial"/>
        </w:rPr>
        <w:tab/>
      </w:r>
      <w:r w:rsid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>YMCA</w:t>
      </w:r>
    </w:p>
    <w:p w:rsidR="001F2714" w:rsidRPr="002F77F8" w:rsidRDefault="001F2714" w:rsidP="006F473F">
      <w:pPr>
        <w:spacing w:after="0" w:line="240" w:lineRule="auto"/>
        <w:rPr>
          <w:rFonts w:ascii="Arial" w:hAnsi="Arial" w:cs="Arial"/>
        </w:rPr>
      </w:pPr>
      <w:r w:rsidRPr="002F77F8">
        <w:rPr>
          <w:rFonts w:ascii="Arial" w:hAnsi="Arial" w:cs="Arial"/>
        </w:rPr>
        <w:t>Penny Unwin</w:t>
      </w:r>
      <w:r w:rsidRPr="002F77F8">
        <w:rPr>
          <w:rFonts w:ascii="Arial" w:hAnsi="Arial" w:cs="Arial"/>
        </w:rPr>
        <w:tab/>
      </w:r>
      <w:r w:rsidRPr="002F77F8">
        <w:rPr>
          <w:rFonts w:ascii="Arial" w:hAnsi="Arial" w:cs="Arial"/>
        </w:rPr>
        <w:tab/>
        <w:t>WCC</w:t>
      </w:r>
    </w:p>
    <w:p w:rsidR="001F2714" w:rsidRPr="002F77F8" w:rsidRDefault="001F2714" w:rsidP="001F27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088"/>
        <w:gridCol w:w="1337"/>
      </w:tblGrid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2</w:t>
            </w:r>
            <w:r w:rsidR="001F2714" w:rsidRPr="002F77F8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  <w:b/>
                <w:u w:val="single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  <w:b/>
                <w:u w:val="single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Apologies</w:t>
            </w:r>
          </w:p>
          <w:p w:rsidR="006F473F" w:rsidRPr="002F77F8" w:rsidRDefault="006F473F" w:rsidP="001F2714">
            <w:pPr>
              <w:rPr>
                <w:rFonts w:ascii="Arial" w:hAnsi="Arial" w:cs="Arial"/>
                <w:b/>
                <w:u w:val="single"/>
              </w:rPr>
            </w:pPr>
          </w:p>
          <w:p w:rsidR="006F473F" w:rsidRPr="002F77F8" w:rsidRDefault="006F473F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Robert Franks – West Midlands 5g Company</w:t>
            </w:r>
          </w:p>
          <w:p w:rsidR="006F473F" w:rsidRPr="002F77F8" w:rsidRDefault="006F473F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Simon Geraghty – Worcs County Council</w:t>
            </w:r>
          </w:p>
          <w:p w:rsidR="006F473F" w:rsidRPr="002F77F8" w:rsidRDefault="006F473F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Katie Trout - GBSLEP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</w:tr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3</w:t>
            </w:r>
            <w:r w:rsidR="001F2714" w:rsidRPr="002F77F8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C23A20" w:rsidRPr="002F77F8" w:rsidRDefault="001C617C" w:rsidP="00C23A20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Appointment of Chair</w:t>
            </w:r>
          </w:p>
          <w:p w:rsidR="00C23A20" w:rsidRPr="002F77F8" w:rsidRDefault="00C23A20" w:rsidP="00C23A20">
            <w:pPr>
              <w:rPr>
                <w:rFonts w:ascii="Arial" w:hAnsi="Arial" w:cs="Arial"/>
              </w:rPr>
            </w:pPr>
          </w:p>
          <w:p w:rsidR="00C23A20" w:rsidRPr="002F77F8" w:rsidRDefault="00C23A20" w:rsidP="00C23A20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Cllr Dormer nominated by Rachel Mclean and seconded by Simon Hyde – all in favour</w:t>
            </w:r>
          </w:p>
          <w:p w:rsidR="00C23A20" w:rsidRPr="002F77F8" w:rsidRDefault="00A245F1" w:rsidP="00C23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Dormer nominated </w:t>
            </w:r>
            <w:r w:rsidR="00C23A20" w:rsidRPr="002F77F8">
              <w:rPr>
                <w:rFonts w:ascii="Arial" w:hAnsi="Arial" w:cs="Arial"/>
              </w:rPr>
              <w:t>Leigh Walton as vice chair – all in favour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</w:tr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4</w:t>
            </w:r>
            <w:r w:rsidR="001F2714" w:rsidRPr="002F77F8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Default="001F2714" w:rsidP="001F2714">
            <w:pPr>
              <w:rPr>
                <w:rFonts w:ascii="Arial" w:hAnsi="Arial" w:cs="Arial"/>
                <w:b/>
                <w:u w:val="single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B</w:t>
            </w:r>
            <w:r w:rsidR="001C617C" w:rsidRPr="002F77F8">
              <w:rPr>
                <w:rFonts w:ascii="Arial" w:hAnsi="Arial" w:cs="Arial"/>
                <w:b/>
                <w:u w:val="single"/>
              </w:rPr>
              <w:t>oard Terms of Reference</w:t>
            </w:r>
          </w:p>
          <w:p w:rsidR="002F77F8" w:rsidRPr="002F77F8" w:rsidRDefault="002F77F8" w:rsidP="001F2714">
            <w:pPr>
              <w:rPr>
                <w:rFonts w:ascii="Arial" w:hAnsi="Arial" w:cs="Arial"/>
                <w:b/>
                <w:u w:val="single"/>
              </w:rPr>
            </w:pPr>
          </w:p>
          <w:p w:rsidR="001F2714" w:rsidRPr="002F77F8" w:rsidRDefault="00C23A20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 xml:space="preserve">Document sent out via email - any amendments please email Lyndsey Berry by 5pm </w:t>
            </w:r>
            <w:r w:rsidR="003D16EC">
              <w:rPr>
                <w:rFonts w:ascii="Arial" w:hAnsi="Arial" w:cs="Arial"/>
              </w:rPr>
              <w:t>21</w:t>
            </w:r>
            <w:r w:rsidR="003D16EC">
              <w:rPr>
                <w:rFonts w:ascii="Arial" w:hAnsi="Arial" w:cs="Arial"/>
                <w:vertAlign w:val="superscript"/>
              </w:rPr>
              <w:t>st</w:t>
            </w:r>
            <w:r w:rsidRPr="002F77F8">
              <w:rPr>
                <w:rFonts w:ascii="Arial" w:hAnsi="Arial" w:cs="Arial"/>
              </w:rPr>
              <w:t xml:space="preserve"> Feb</w:t>
            </w:r>
            <w:r w:rsidR="002F77F8">
              <w:rPr>
                <w:rFonts w:ascii="Arial" w:hAnsi="Arial" w:cs="Arial"/>
              </w:rPr>
              <w:t xml:space="preserve"> 2020</w:t>
            </w:r>
            <w:r w:rsidRPr="002F77F8">
              <w:rPr>
                <w:rFonts w:ascii="Arial" w:hAnsi="Arial" w:cs="Arial"/>
              </w:rPr>
              <w:t>, they will then be forma</w:t>
            </w:r>
            <w:r w:rsidR="00F4283A" w:rsidRPr="002F77F8">
              <w:rPr>
                <w:rFonts w:ascii="Arial" w:hAnsi="Arial" w:cs="Arial"/>
              </w:rPr>
              <w:t>lly adopted at the next meeting.</w:t>
            </w:r>
          </w:p>
          <w:p w:rsidR="001F2714" w:rsidRPr="002F77F8" w:rsidRDefault="001F2714" w:rsidP="001F2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2F77F8" w:rsidRDefault="002F77F8" w:rsidP="001F2714">
            <w:pPr>
              <w:rPr>
                <w:rFonts w:ascii="Arial" w:hAnsi="Arial" w:cs="Arial"/>
              </w:rPr>
            </w:pPr>
          </w:p>
          <w:p w:rsidR="00F4283A" w:rsidRPr="002F77F8" w:rsidRDefault="00F4283A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All</w:t>
            </w:r>
          </w:p>
        </w:tc>
      </w:tr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5</w:t>
            </w:r>
            <w:r w:rsidR="001F2714" w:rsidRPr="002F77F8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BD7834" w:rsidRPr="002F77F8" w:rsidRDefault="001C617C" w:rsidP="00F4283A">
            <w:pPr>
              <w:rPr>
                <w:rFonts w:ascii="Arial" w:hAnsi="Arial" w:cs="Arial"/>
                <w:b/>
                <w:u w:val="single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Overview of Towns Fund</w:t>
            </w:r>
            <w:r w:rsidR="00BD7834" w:rsidRPr="002F77F8">
              <w:rPr>
                <w:rFonts w:ascii="Arial" w:hAnsi="Arial" w:cs="Arial"/>
                <w:b/>
                <w:u w:val="single"/>
              </w:rPr>
              <w:t xml:space="preserve"> (see presentation and Govt Prospectus attached)</w:t>
            </w:r>
          </w:p>
          <w:p w:rsidR="00BD7834" w:rsidRPr="002F77F8" w:rsidRDefault="00BD7834" w:rsidP="00F4283A">
            <w:pPr>
              <w:rPr>
                <w:rFonts w:ascii="Arial" w:hAnsi="Arial" w:cs="Arial"/>
                <w:b/>
                <w:u w:val="single"/>
              </w:rPr>
            </w:pPr>
          </w:p>
          <w:p w:rsidR="00BD7834" w:rsidRPr="002F77F8" w:rsidRDefault="00F4283A" w:rsidP="00F4283A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 xml:space="preserve">Ostap </w:t>
            </w:r>
            <w:r w:rsidR="00BD7834" w:rsidRPr="002F77F8">
              <w:rPr>
                <w:rFonts w:ascii="Arial" w:hAnsi="Arial" w:cs="Arial"/>
              </w:rPr>
              <w:t xml:space="preserve">provided an overview of the Towns Fund, potential monies that could be secured and process. He explained the Government have given a boundary of where the monies can be spent in Redditch and officers had not challenged this when submitting the </w:t>
            </w:r>
            <w:r w:rsidR="00E67C7F" w:rsidRPr="002F77F8">
              <w:rPr>
                <w:rFonts w:ascii="Arial" w:hAnsi="Arial" w:cs="Arial"/>
              </w:rPr>
              <w:t>Readiness</w:t>
            </w:r>
            <w:r w:rsidR="00BD7834" w:rsidRPr="002F77F8">
              <w:rPr>
                <w:rFonts w:ascii="Arial" w:hAnsi="Arial" w:cs="Arial"/>
              </w:rPr>
              <w:t xml:space="preserve"> Checklist </w:t>
            </w:r>
            <w:r w:rsidR="002F77F8">
              <w:rPr>
                <w:rFonts w:ascii="Arial" w:hAnsi="Arial" w:cs="Arial"/>
              </w:rPr>
              <w:t>in Dec 19</w:t>
            </w:r>
            <w:r w:rsidR="00BD7834" w:rsidRPr="002F77F8">
              <w:rPr>
                <w:rFonts w:ascii="Arial" w:hAnsi="Arial" w:cs="Arial"/>
              </w:rPr>
              <w:t xml:space="preserve">– </w:t>
            </w:r>
            <w:r w:rsidR="00E67C7F" w:rsidRPr="002F77F8">
              <w:rPr>
                <w:rFonts w:ascii="Arial" w:hAnsi="Arial" w:cs="Arial"/>
              </w:rPr>
              <w:t>Board</w:t>
            </w:r>
            <w:r w:rsidR="00BD7834" w:rsidRPr="002F77F8">
              <w:rPr>
                <w:rFonts w:ascii="Arial" w:hAnsi="Arial" w:cs="Arial"/>
              </w:rPr>
              <w:t xml:space="preserve"> agreed this was acceptable.</w:t>
            </w:r>
          </w:p>
          <w:p w:rsidR="00BD7834" w:rsidRPr="002F77F8" w:rsidRDefault="00BD7834" w:rsidP="00F4283A">
            <w:pPr>
              <w:rPr>
                <w:rFonts w:ascii="Arial" w:hAnsi="Arial" w:cs="Arial"/>
              </w:rPr>
            </w:pPr>
          </w:p>
          <w:p w:rsidR="00B2052F" w:rsidRPr="002F77F8" w:rsidRDefault="00E67C7F" w:rsidP="00F4283A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S</w:t>
            </w:r>
            <w:r w:rsidR="00B2052F" w:rsidRPr="002F77F8">
              <w:rPr>
                <w:rFonts w:ascii="Arial" w:hAnsi="Arial" w:cs="Arial"/>
              </w:rPr>
              <w:t>kills discussion took place around the following;</w:t>
            </w:r>
          </w:p>
          <w:p w:rsidR="00B2052F" w:rsidRPr="002F77F8" w:rsidRDefault="00B2052F" w:rsidP="00F4283A">
            <w:pPr>
              <w:rPr>
                <w:rFonts w:ascii="Arial" w:hAnsi="Arial" w:cs="Arial"/>
              </w:rPr>
            </w:pPr>
          </w:p>
          <w:p w:rsidR="00B2052F" w:rsidRPr="002F77F8" w:rsidRDefault="00B2052F" w:rsidP="00BA3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lastRenderedPageBreak/>
              <w:t>What skills is Redditch know</w:t>
            </w:r>
            <w:r w:rsidR="00BA3BAA" w:rsidRPr="002F77F8">
              <w:rPr>
                <w:rFonts w:ascii="Arial" w:hAnsi="Arial" w:cs="Arial"/>
              </w:rPr>
              <w:t>n</w:t>
            </w:r>
            <w:r w:rsidRPr="002F77F8">
              <w:rPr>
                <w:rFonts w:ascii="Arial" w:hAnsi="Arial" w:cs="Arial"/>
              </w:rPr>
              <w:t xml:space="preserve"> for</w:t>
            </w:r>
            <w:r w:rsidR="00BA3BAA" w:rsidRPr="002F77F8">
              <w:rPr>
                <w:rFonts w:ascii="Arial" w:hAnsi="Arial" w:cs="Arial"/>
              </w:rPr>
              <w:t>?</w:t>
            </w:r>
          </w:p>
          <w:p w:rsidR="00B2052F" w:rsidRPr="002F77F8" w:rsidRDefault="00B2052F" w:rsidP="00BA3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What skills are lacking in young people</w:t>
            </w:r>
            <w:r w:rsidR="00BA3BAA" w:rsidRPr="002F77F8">
              <w:rPr>
                <w:rFonts w:ascii="Arial" w:hAnsi="Arial" w:cs="Arial"/>
              </w:rPr>
              <w:t>?</w:t>
            </w:r>
          </w:p>
          <w:p w:rsidR="00B2052F" w:rsidRPr="002F77F8" w:rsidRDefault="00B2052F" w:rsidP="00BA3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Key links between businesses and schools need to</w:t>
            </w:r>
            <w:r w:rsidR="00BA3BAA" w:rsidRPr="002F77F8">
              <w:rPr>
                <w:rFonts w:ascii="Arial" w:hAnsi="Arial" w:cs="Arial"/>
              </w:rPr>
              <w:t xml:space="preserve"> </w:t>
            </w:r>
            <w:r w:rsidRPr="002F77F8">
              <w:rPr>
                <w:rFonts w:ascii="Arial" w:hAnsi="Arial" w:cs="Arial"/>
              </w:rPr>
              <w:t>be improved but work is taking place around</w:t>
            </w:r>
            <w:r w:rsidR="00BA3BAA" w:rsidRPr="002F77F8">
              <w:rPr>
                <w:rFonts w:ascii="Arial" w:hAnsi="Arial" w:cs="Arial"/>
              </w:rPr>
              <w:t xml:space="preserve"> this at present through the </w:t>
            </w:r>
            <w:r w:rsidR="00206C81">
              <w:rPr>
                <w:rFonts w:ascii="Arial" w:hAnsi="Arial" w:cs="Arial"/>
              </w:rPr>
              <w:t>Redditch Business Leaders Group</w:t>
            </w:r>
          </w:p>
          <w:p w:rsidR="00B2052F" w:rsidRPr="002F77F8" w:rsidRDefault="00BA3BAA" w:rsidP="00BA3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 xml:space="preserve">What is </w:t>
            </w:r>
            <w:r w:rsidR="00B2052F" w:rsidRPr="002F77F8">
              <w:rPr>
                <w:rFonts w:ascii="Arial" w:hAnsi="Arial" w:cs="Arial"/>
              </w:rPr>
              <w:t>the skill deficit now and where will businesses be in 10 years time</w:t>
            </w:r>
            <w:r w:rsidRPr="002F77F8">
              <w:rPr>
                <w:rFonts w:ascii="Arial" w:hAnsi="Arial" w:cs="Arial"/>
              </w:rPr>
              <w:t>?</w:t>
            </w:r>
          </w:p>
          <w:p w:rsidR="00BA3BAA" w:rsidRPr="002F77F8" w:rsidRDefault="00BA3BAA" w:rsidP="00F4283A">
            <w:pPr>
              <w:rPr>
                <w:rFonts w:ascii="Arial" w:hAnsi="Arial" w:cs="Arial"/>
              </w:rPr>
            </w:pPr>
          </w:p>
          <w:p w:rsidR="00BA3BAA" w:rsidRPr="002F77F8" w:rsidRDefault="00BA3BAA" w:rsidP="00F4283A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With the revenue funding received could this be used to fund a commission on skills?</w:t>
            </w:r>
          </w:p>
          <w:p w:rsidR="00B2052F" w:rsidRPr="002F77F8" w:rsidRDefault="00B2052F" w:rsidP="00F4283A">
            <w:pPr>
              <w:rPr>
                <w:rFonts w:ascii="Arial" w:hAnsi="Arial" w:cs="Arial"/>
              </w:rPr>
            </w:pPr>
          </w:p>
          <w:p w:rsidR="001C617C" w:rsidRPr="002F77F8" w:rsidRDefault="00B2052F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Luke Willets advised as part of the work for the Local Industrial Strategy there is an evidence base around skills that can be provided</w:t>
            </w:r>
            <w:r w:rsidR="00BA3BAA" w:rsidRPr="002F77F8">
              <w:rPr>
                <w:rFonts w:ascii="Arial" w:hAnsi="Arial" w:cs="Arial"/>
              </w:rPr>
              <w:t>. K</w:t>
            </w:r>
            <w:r w:rsidR="00E67C7F" w:rsidRPr="002F77F8">
              <w:rPr>
                <w:rFonts w:ascii="Arial" w:hAnsi="Arial" w:cs="Arial"/>
              </w:rPr>
              <w:t xml:space="preserve">ey message that this needs </w:t>
            </w:r>
            <w:r w:rsidRPr="002F77F8">
              <w:rPr>
                <w:rFonts w:ascii="Arial" w:hAnsi="Arial" w:cs="Arial"/>
              </w:rPr>
              <w:t>to</w:t>
            </w:r>
            <w:r w:rsidR="00E67C7F" w:rsidRPr="002F77F8">
              <w:rPr>
                <w:rFonts w:ascii="Arial" w:hAnsi="Arial" w:cs="Arial"/>
              </w:rPr>
              <w:t xml:space="preserve"> be focused on as part </w:t>
            </w:r>
            <w:r w:rsidRPr="002F77F8">
              <w:rPr>
                <w:rFonts w:ascii="Arial" w:hAnsi="Arial" w:cs="Arial"/>
              </w:rPr>
              <w:t>of the investment plan</w:t>
            </w:r>
            <w:r w:rsidR="00E67C7F" w:rsidRPr="002F77F8">
              <w:rPr>
                <w:rFonts w:ascii="Arial" w:hAnsi="Arial" w:cs="Arial"/>
              </w:rPr>
              <w:t>.</w:t>
            </w:r>
            <w:r w:rsidRPr="002F77F8">
              <w:rPr>
                <w:rFonts w:ascii="Arial" w:hAnsi="Arial" w:cs="Arial"/>
              </w:rPr>
              <w:t xml:space="preserve"> </w:t>
            </w:r>
            <w:r w:rsidR="00E67C7F" w:rsidRPr="002F77F8">
              <w:rPr>
                <w:rFonts w:ascii="Arial" w:hAnsi="Arial" w:cs="Arial"/>
              </w:rPr>
              <w:t xml:space="preserve"> 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LW</w:t>
            </w:r>
          </w:p>
        </w:tc>
      </w:tr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6</w:t>
            </w:r>
            <w:r w:rsidR="001F2714" w:rsidRPr="002F77F8">
              <w:rPr>
                <w:rFonts w:ascii="Arial" w:hAnsi="Arial" w:cs="Arial"/>
              </w:rPr>
              <w:t>.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  <w:b/>
                <w:u w:val="single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Redditch Prospectus</w:t>
            </w:r>
          </w:p>
          <w:p w:rsidR="001C617C" w:rsidRPr="002F77F8" w:rsidRDefault="001C617C" w:rsidP="001F2714">
            <w:pPr>
              <w:rPr>
                <w:rFonts w:ascii="Arial" w:hAnsi="Arial" w:cs="Arial"/>
                <w:b/>
                <w:u w:val="single"/>
              </w:rPr>
            </w:pPr>
          </w:p>
          <w:p w:rsidR="001C617C" w:rsidRPr="002F77F8" w:rsidRDefault="001C617C" w:rsidP="001C617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Outline of the four quarters</w:t>
            </w:r>
          </w:p>
          <w:p w:rsidR="009D3A40" w:rsidRPr="002F77F8" w:rsidRDefault="00F4283A" w:rsidP="00206C81">
            <w:pPr>
              <w:pStyle w:val="ListParagraph"/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See attached presentation, queries or questions on these plans please contact Lyndsey Berry direct.</w:t>
            </w:r>
          </w:p>
          <w:p w:rsidR="009D3A40" w:rsidRPr="002F77F8" w:rsidRDefault="009D3A40" w:rsidP="009D3A40">
            <w:pPr>
              <w:pStyle w:val="ListParagraph"/>
              <w:rPr>
                <w:rFonts w:ascii="Arial" w:hAnsi="Arial" w:cs="Arial"/>
              </w:rPr>
            </w:pPr>
          </w:p>
          <w:p w:rsidR="00206C81" w:rsidRDefault="00206C81" w:rsidP="00C2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interventions – the board agreed the four quarters as interventions.</w:t>
            </w:r>
          </w:p>
          <w:p w:rsidR="00206C81" w:rsidRDefault="00206C81" w:rsidP="00206C81">
            <w:pPr>
              <w:pStyle w:val="ListParagraph"/>
              <w:rPr>
                <w:rFonts w:ascii="Arial" w:hAnsi="Arial" w:cs="Arial"/>
              </w:rPr>
            </w:pPr>
          </w:p>
          <w:p w:rsidR="00C23A20" w:rsidRPr="002F77F8" w:rsidRDefault="001C617C" w:rsidP="00C2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Community engagement</w:t>
            </w:r>
          </w:p>
          <w:p w:rsidR="00C23A20" w:rsidRPr="002F77F8" w:rsidRDefault="009D3A40" w:rsidP="00C23A20">
            <w:pPr>
              <w:pStyle w:val="ListParagraph"/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 xml:space="preserve">This will be a key element of the Town Fund process and the board will agree an engagement plan. Question asked of WMCA – could their in house team who have experience of this help. </w:t>
            </w:r>
            <w:r w:rsidR="00C23A20" w:rsidRPr="002F77F8">
              <w:rPr>
                <w:rFonts w:ascii="Arial" w:hAnsi="Arial" w:cs="Arial"/>
              </w:rPr>
              <w:t xml:space="preserve"> Tim</w:t>
            </w:r>
            <w:r w:rsidRPr="002F77F8">
              <w:rPr>
                <w:rFonts w:ascii="Arial" w:hAnsi="Arial" w:cs="Arial"/>
              </w:rPr>
              <w:t xml:space="preserve"> Martin agreed this and will liaise with officers at WMCA . </w:t>
            </w:r>
            <w:r w:rsidR="00C23A20" w:rsidRPr="002F77F8">
              <w:rPr>
                <w:rFonts w:ascii="Arial" w:hAnsi="Arial" w:cs="Arial"/>
              </w:rPr>
              <w:t>Circulate a skeleton plan, evidence, priorities and key interventions</w:t>
            </w:r>
            <w:r w:rsidRPr="002F77F8">
              <w:rPr>
                <w:rFonts w:ascii="Arial" w:hAnsi="Arial" w:cs="Arial"/>
              </w:rPr>
              <w:t xml:space="preserve"> via email</w:t>
            </w:r>
          </w:p>
          <w:p w:rsidR="00C23A20" w:rsidRPr="002F77F8" w:rsidRDefault="00C23A20" w:rsidP="00C23A20">
            <w:pPr>
              <w:pStyle w:val="ListParagraph"/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</w:p>
          <w:p w:rsidR="002F77F8" w:rsidRDefault="002F77F8" w:rsidP="001F2714">
            <w:pPr>
              <w:rPr>
                <w:rFonts w:ascii="Arial" w:hAnsi="Arial" w:cs="Arial"/>
              </w:rPr>
            </w:pPr>
          </w:p>
          <w:p w:rsidR="009D3A40" w:rsidRPr="002F77F8" w:rsidRDefault="009D3A40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TM/OP/LB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</w:tr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7</w:t>
            </w:r>
            <w:r w:rsidR="001F2714" w:rsidRPr="002F77F8">
              <w:rPr>
                <w:rFonts w:ascii="Arial" w:hAnsi="Arial" w:cs="Arial"/>
              </w:rPr>
              <w:t>.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  <w:b/>
                <w:u w:val="single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Town Investment Plan update</w:t>
            </w:r>
          </w:p>
          <w:p w:rsidR="00BA3BAA" w:rsidRPr="002F77F8" w:rsidRDefault="00BA3BAA" w:rsidP="001F2714">
            <w:pPr>
              <w:rPr>
                <w:rFonts w:ascii="Arial" w:hAnsi="Arial" w:cs="Arial"/>
                <w:b/>
                <w:u w:val="single"/>
              </w:rPr>
            </w:pPr>
          </w:p>
          <w:p w:rsidR="00BA3BAA" w:rsidRPr="002F77F8" w:rsidRDefault="00BA3BAA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This will need to be submitted by the Summer of 2020 however we are awaiting further guidance from central government.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  <w:b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  <w:b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  <w:b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  <w:b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  <w:b/>
              </w:rPr>
            </w:pPr>
          </w:p>
        </w:tc>
      </w:tr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8</w:t>
            </w:r>
            <w:r w:rsidR="001F2714" w:rsidRPr="002F77F8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C617C" w:rsidP="001F2714">
            <w:pPr>
              <w:rPr>
                <w:rFonts w:ascii="Arial" w:hAnsi="Arial" w:cs="Arial"/>
                <w:b/>
                <w:u w:val="single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AOB</w:t>
            </w:r>
          </w:p>
          <w:p w:rsidR="00F4283A" w:rsidRPr="002F77F8" w:rsidRDefault="00F4283A" w:rsidP="001F2714">
            <w:pPr>
              <w:rPr>
                <w:rFonts w:ascii="Arial" w:hAnsi="Arial" w:cs="Arial"/>
                <w:b/>
                <w:u w:val="single"/>
              </w:rPr>
            </w:pPr>
          </w:p>
          <w:p w:rsidR="00F4283A" w:rsidRPr="002F77F8" w:rsidRDefault="00F4283A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Further to the discussion around skills invite HoW College to sit on the board.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F4283A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LB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</w:tr>
      <w:tr w:rsidR="001F2714" w:rsidRPr="002F77F8" w:rsidTr="001F2714">
        <w:tc>
          <w:tcPr>
            <w:tcW w:w="81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A8401C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9</w:t>
            </w:r>
            <w:r w:rsidR="001F2714" w:rsidRPr="002F77F8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A8401C" w:rsidP="001F2714">
            <w:pPr>
              <w:rPr>
                <w:rFonts w:ascii="Arial" w:hAnsi="Arial" w:cs="Arial"/>
                <w:b/>
                <w:u w:val="single"/>
              </w:rPr>
            </w:pPr>
            <w:r w:rsidRPr="002F77F8">
              <w:rPr>
                <w:rFonts w:ascii="Arial" w:hAnsi="Arial" w:cs="Arial"/>
                <w:b/>
                <w:u w:val="single"/>
              </w:rPr>
              <w:t>Date of next meeting</w:t>
            </w:r>
          </w:p>
          <w:p w:rsidR="00F4283A" w:rsidRPr="002F77F8" w:rsidRDefault="00F4283A" w:rsidP="001F2714">
            <w:pPr>
              <w:rPr>
                <w:rFonts w:ascii="Arial" w:hAnsi="Arial" w:cs="Arial"/>
                <w:b/>
                <w:u w:val="single"/>
              </w:rPr>
            </w:pPr>
          </w:p>
          <w:p w:rsidR="001F2714" w:rsidRPr="002F77F8" w:rsidRDefault="00F4283A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Meetings to be held at the end of each month, calendar invites will be sent out via email.</w:t>
            </w:r>
          </w:p>
        </w:tc>
        <w:tc>
          <w:tcPr>
            <w:tcW w:w="1337" w:type="dxa"/>
          </w:tcPr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  <w:p w:rsidR="001F2714" w:rsidRPr="002F77F8" w:rsidRDefault="00F4283A" w:rsidP="001F2714">
            <w:pPr>
              <w:rPr>
                <w:rFonts w:ascii="Arial" w:hAnsi="Arial" w:cs="Arial"/>
              </w:rPr>
            </w:pPr>
            <w:r w:rsidRPr="002F77F8">
              <w:rPr>
                <w:rFonts w:ascii="Arial" w:hAnsi="Arial" w:cs="Arial"/>
              </w:rPr>
              <w:t>LB</w:t>
            </w:r>
          </w:p>
          <w:p w:rsidR="001F2714" w:rsidRPr="002F77F8" w:rsidRDefault="001F2714" w:rsidP="001F2714">
            <w:pPr>
              <w:rPr>
                <w:rFonts w:ascii="Arial" w:hAnsi="Arial" w:cs="Arial"/>
              </w:rPr>
            </w:pPr>
          </w:p>
        </w:tc>
      </w:tr>
    </w:tbl>
    <w:p w:rsidR="00930E6C" w:rsidRPr="002F77F8" w:rsidRDefault="00930E6C" w:rsidP="00BA3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30E6C" w:rsidRPr="002F77F8" w:rsidSect="00A50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150"/>
    <w:multiLevelType w:val="hybridMultilevel"/>
    <w:tmpl w:val="0B8C36FA"/>
    <w:lvl w:ilvl="0" w:tplc="F2BA8D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16E0F"/>
    <w:multiLevelType w:val="hybridMultilevel"/>
    <w:tmpl w:val="5BF09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7518E"/>
    <w:multiLevelType w:val="hybridMultilevel"/>
    <w:tmpl w:val="022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6489"/>
    <w:multiLevelType w:val="hybridMultilevel"/>
    <w:tmpl w:val="56A4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00661"/>
    <w:multiLevelType w:val="hybridMultilevel"/>
    <w:tmpl w:val="5BE83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40B4F"/>
    <w:multiLevelType w:val="hybridMultilevel"/>
    <w:tmpl w:val="46EC43D6"/>
    <w:lvl w:ilvl="0" w:tplc="2E946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930E6C"/>
    <w:rsid w:val="000C715F"/>
    <w:rsid w:val="00137E44"/>
    <w:rsid w:val="001C617C"/>
    <w:rsid w:val="001F2714"/>
    <w:rsid w:val="00206C81"/>
    <w:rsid w:val="002F77F8"/>
    <w:rsid w:val="0036203A"/>
    <w:rsid w:val="00371255"/>
    <w:rsid w:val="003D16EC"/>
    <w:rsid w:val="006F473F"/>
    <w:rsid w:val="00922F3E"/>
    <w:rsid w:val="00930E6C"/>
    <w:rsid w:val="00984CF1"/>
    <w:rsid w:val="009A773D"/>
    <w:rsid w:val="009D3A40"/>
    <w:rsid w:val="00A245F1"/>
    <w:rsid w:val="00A50F51"/>
    <w:rsid w:val="00A8401C"/>
    <w:rsid w:val="00B2052F"/>
    <w:rsid w:val="00BA3BAA"/>
    <w:rsid w:val="00BD7834"/>
    <w:rsid w:val="00C23A20"/>
    <w:rsid w:val="00E67C7F"/>
    <w:rsid w:val="00F4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1F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2</cp:revision>
  <dcterms:created xsi:type="dcterms:W3CDTF">2020-03-03T10:22:00Z</dcterms:created>
  <dcterms:modified xsi:type="dcterms:W3CDTF">2020-03-03T10:22:00Z</dcterms:modified>
</cp:coreProperties>
</file>