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ED" w:rsidRPr="00C221F6" w:rsidRDefault="003C78ED" w:rsidP="00880303">
      <w:pPr>
        <w:pStyle w:val="BodyText"/>
        <w:ind w:left="720"/>
        <w:rPr>
          <w:sz w:val="22"/>
          <w:szCs w:val="22"/>
        </w:rPr>
      </w:pPr>
      <w:bookmarkStart w:id="0" w:name="_GoBack"/>
      <w:bookmarkEnd w:id="0"/>
      <w:r w:rsidRPr="00C221F6">
        <w:rPr>
          <w:sz w:val="22"/>
          <w:szCs w:val="22"/>
        </w:rPr>
        <w:t xml:space="preserve">JOINT </w:t>
      </w:r>
      <w:r w:rsidR="005515E3">
        <w:rPr>
          <w:sz w:val="22"/>
          <w:szCs w:val="22"/>
        </w:rPr>
        <w:t xml:space="preserve">PROTOCOL FOR THE MANAGEMENT OF </w:t>
      </w:r>
      <w:r w:rsidRPr="00C221F6">
        <w:rPr>
          <w:sz w:val="22"/>
          <w:szCs w:val="22"/>
        </w:rPr>
        <w:t>UNAUTHORISED ENCAMPMENTS OF GYPSIES AND TRAVELLERS</w:t>
      </w:r>
      <w:r w:rsidR="004607E5">
        <w:rPr>
          <w:sz w:val="22"/>
          <w:szCs w:val="22"/>
        </w:rPr>
        <w:t xml:space="preserve"> ON LOCAL AUTHORITY LAND </w:t>
      </w:r>
      <w:r w:rsidRPr="00C221F6">
        <w:rPr>
          <w:sz w:val="22"/>
          <w:szCs w:val="22"/>
        </w:rPr>
        <w:t>IN WORCESTERSHIRE</w:t>
      </w:r>
    </w:p>
    <w:p w:rsidR="003C78ED" w:rsidRPr="00C221F6" w:rsidRDefault="003C78ED" w:rsidP="00C221F6">
      <w:pPr>
        <w:rPr>
          <w:b/>
          <w:sz w:val="22"/>
          <w:szCs w:val="22"/>
        </w:rPr>
      </w:pPr>
    </w:p>
    <w:p w:rsidR="003C78ED" w:rsidRPr="00C221F6" w:rsidRDefault="003C78ED" w:rsidP="00C221F6">
      <w:pPr>
        <w:rPr>
          <w:sz w:val="22"/>
          <w:szCs w:val="22"/>
        </w:rPr>
      </w:pPr>
      <w:r w:rsidRPr="00C221F6">
        <w:rPr>
          <w:sz w:val="22"/>
          <w:szCs w:val="22"/>
        </w:rPr>
        <w:t xml:space="preserve">The purpose of this </w:t>
      </w:r>
      <w:r w:rsidR="005515E3">
        <w:rPr>
          <w:sz w:val="22"/>
          <w:szCs w:val="22"/>
        </w:rPr>
        <w:t>protocol</w:t>
      </w:r>
      <w:r w:rsidR="004607E5">
        <w:rPr>
          <w:sz w:val="22"/>
          <w:szCs w:val="22"/>
        </w:rPr>
        <w:t>, as agreed by all 7 local a</w:t>
      </w:r>
      <w:r w:rsidRPr="00C221F6">
        <w:rPr>
          <w:sz w:val="22"/>
          <w:szCs w:val="22"/>
        </w:rPr>
        <w:t xml:space="preserve">uthorities within Worcestershire and </w:t>
      </w:r>
      <w:r w:rsidR="004607E5">
        <w:rPr>
          <w:sz w:val="22"/>
          <w:szCs w:val="22"/>
        </w:rPr>
        <w:t xml:space="preserve">the </w:t>
      </w:r>
      <w:r w:rsidRPr="00C221F6">
        <w:rPr>
          <w:sz w:val="22"/>
          <w:szCs w:val="22"/>
        </w:rPr>
        <w:t xml:space="preserve">West Mercia Police </w:t>
      </w:r>
      <w:r w:rsidR="0044047C">
        <w:rPr>
          <w:sz w:val="22"/>
          <w:szCs w:val="22"/>
        </w:rPr>
        <w:t>&amp; Crime Commissioner</w:t>
      </w:r>
      <w:r w:rsidRPr="00C221F6">
        <w:rPr>
          <w:sz w:val="22"/>
          <w:szCs w:val="22"/>
        </w:rPr>
        <w:t xml:space="preserve">, is to ensure that the aforesaid partners act in a predetermined, co-ordinated and consistent </w:t>
      </w:r>
      <w:r w:rsidR="004607E5">
        <w:rPr>
          <w:sz w:val="22"/>
          <w:szCs w:val="22"/>
        </w:rPr>
        <w:t>manner</w:t>
      </w:r>
      <w:r w:rsidRPr="00C221F6">
        <w:rPr>
          <w:sz w:val="22"/>
          <w:szCs w:val="22"/>
        </w:rPr>
        <w:t>.</w:t>
      </w:r>
    </w:p>
    <w:p w:rsidR="003C78ED" w:rsidRPr="00C221F6" w:rsidRDefault="003C78ED" w:rsidP="00C221F6">
      <w:pPr>
        <w:rPr>
          <w:sz w:val="22"/>
          <w:szCs w:val="22"/>
        </w:rPr>
      </w:pPr>
    </w:p>
    <w:p w:rsidR="003C78ED" w:rsidRPr="00C221F6" w:rsidRDefault="003C78ED" w:rsidP="00C221F6">
      <w:pPr>
        <w:rPr>
          <w:b/>
          <w:sz w:val="22"/>
          <w:szCs w:val="22"/>
        </w:rPr>
      </w:pPr>
      <w:r w:rsidRPr="00C221F6">
        <w:rPr>
          <w:b/>
          <w:sz w:val="22"/>
          <w:szCs w:val="22"/>
        </w:rPr>
        <w:t>1.</w:t>
      </w:r>
      <w:r w:rsidRPr="00C221F6">
        <w:rPr>
          <w:b/>
          <w:sz w:val="22"/>
          <w:szCs w:val="22"/>
        </w:rPr>
        <w:tab/>
        <w:t xml:space="preserve">GENERAL </w:t>
      </w:r>
      <w:r w:rsidR="005515E3">
        <w:rPr>
          <w:b/>
          <w:sz w:val="22"/>
          <w:szCs w:val="22"/>
        </w:rPr>
        <w:t>INTENT</w:t>
      </w:r>
    </w:p>
    <w:p w:rsidR="003C78ED" w:rsidRPr="00C221F6" w:rsidRDefault="003C78ED" w:rsidP="00C221F6">
      <w:pPr>
        <w:rPr>
          <w:sz w:val="22"/>
          <w:szCs w:val="22"/>
        </w:rPr>
      </w:pPr>
    </w:p>
    <w:p w:rsidR="003C78ED" w:rsidRPr="00C221F6" w:rsidRDefault="003C78ED" w:rsidP="00C221F6">
      <w:pPr>
        <w:pStyle w:val="BodyTextIndent2"/>
        <w:jc w:val="left"/>
        <w:rPr>
          <w:sz w:val="22"/>
          <w:szCs w:val="22"/>
        </w:rPr>
      </w:pPr>
      <w:r w:rsidRPr="00C221F6">
        <w:rPr>
          <w:sz w:val="22"/>
          <w:szCs w:val="22"/>
        </w:rPr>
        <w:t>1.1</w:t>
      </w:r>
      <w:r w:rsidRPr="00C221F6">
        <w:rPr>
          <w:sz w:val="22"/>
          <w:szCs w:val="22"/>
        </w:rPr>
        <w:tab/>
        <w:t xml:space="preserve">There is a need for a single agreed </w:t>
      </w:r>
      <w:r w:rsidR="007E76BC">
        <w:rPr>
          <w:sz w:val="22"/>
          <w:szCs w:val="22"/>
        </w:rPr>
        <w:t xml:space="preserve">protocol for managing </w:t>
      </w:r>
      <w:r w:rsidR="00B93EA2">
        <w:rPr>
          <w:sz w:val="22"/>
          <w:szCs w:val="22"/>
        </w:rPr>
        <w:t>unauthori</w:t>
      </w:r>
      <w:r w:rsidR="00453BB3">
        <w:rPr>
          <w:sz w:val="22"/>
          <w:szCs w:val="22"/>
        </w:rPr>
        <w:t>s</w:t>
      </w:r>
      <w:r w:rsidR="00B93EA2">
        <w:rPr>
          <w:sz w:val="22"/>
          <w:szCs w:val="22"/>
        </w:rPr>
        <w:t>ed</w:t>
      </w:r>
      <w:r w:rsidR="007E76BC">
        <w:rPr>
          <w:sz w:val="22"/>
          <w:szCs w:val="22"/>
        </w:rPr>
        <w:t xml:space="preserve"> encampments of</w:t>
      </w:r>
      <w:r w:rsidR="007E76BC">
        <w:rPr>
          <w:sz w:val="22"/>
          <w:szCs w:val="22"/>
        </w:rPr>
        <w:tab/>
      </w:r>
      <w:r w:rsidR="007E76BC">
        <w:rPr>
          <w:sz w:val="22"/>
          <w:szCs w:val="22"/>
        </w:rPr>
        <w:tab/>
      </w:r>
      <w:r w:rsidRPr="00C221F6">
        <w:rPr>
          <w:sz w:val="22"/>
          <w:szCs w:val="22"/>
        </w:rPr>
        <w:t>Gypsies and other Travellers in the County and there is a responsibil</w:t>
      </w:r>
      <w:r w:rsidR="004607E5">
        <w:rPr>
          <w:sz w:val="22"/>
          <w:szCs w:val="22"/>
        </w:rPr>
        <w:t>ity on all 7 l</w:t>
      </w:r>
      <w:r w:rsidRPr="00C221F6">
        <w:rPr>
          <w:sz w:val="22"/>
          <w:szCs w:val="22"/>
        </w:rPr>
        <w:t xml:space="preserve">ocal </w:t>
      </w:r>
      <w:r w:rsidR="007E76BC">
        <w:rPr>
          <w:sz w:val="22"/>
          <w:szCs w:val="22"/>
        </w:rPr>
        <w:tab/>
      </w:r>
      <w:r w:rsidR="004607E5">
        <w:rPr>
          <w:sz w:val="22"/>
          <w:szCs w:val="22"/>
        </w:rPr>
        <w:t>authorities and the p</w:t>
      </w:r>
      <w:r w:rsidRPr="00C221F6">
        <w:rPr>
          <w:sz w:val="22"/>
          <w:szCs w:val="22"/>
        </w:rPr>
        <w:t>olice to collaborate in devising one.</w:t>
      </w:r>
    </w:p>
    <w:p w:rsidR="003C78ED" w:rsidRPr="00C221F6" w:rsidRDefault="003C78ED" w:rsidP="00C221F6">
      <w:pPr>
        <w:rPr>
          <w:sz w:val="22"/>
          <w:szCs w:val="22"/>
        </w:rPr>
      </w:pPr>
    </w:p>
    <w:p w:rsidR="003C78ED" w:rsidRPr="00C221F6" w:rsidRDefault="003C78ED" w:rsidP="007E76BC">
      <w:pPr>
        <w:pStyle w:val="BodyTextIndent2"/>
        <w:ind w:left="1134" w:hanging="414"/>
        <w:jc w:val="left"/>
        <w:rPr>
          <w:sz w:val="22"/>
          <w:szCs w:val="22"/>
        </w:rPr>
      </w:pPr>
      <w:r w:rsidRPr="00C221F6">
        <w:rPr>
          <w:sz w:val="22"/>
          <w:szCs w:val="22"/>
        </w:rPr>
        <w:t>1.2</w:t>
      </w:r>
      <w:r w:rsidRPr="00C221F6">
        <w:rPr>
          <w:sz w:val="22"/>
          <w:szCs w:val="22"/>
        </w:rPr>
        <w:tab/>
      </w:r>
      <w:r w:rsidR="007E76BC">
        <w:rPr>
          <w:sz w:val="22"/>
          <w:szCs w:val="22"/>
        </w:rPr>
        <w:tab/>
      </w:r>
      <w:r w:rsidRPr="00A829F2">
        <w:rPr>
          <w:sz w:val="22"/>
          <w:szCs w:val="22"/>
        </w:rPr>
        <w:t xml:space="preserve">Integral parts of such a </w:t>
      </w:r>
      <w:r w:rsidR="007E76BC" w:rsidRPr="00A829F2">
        <w:rPr>
          <w:sz w:val="22"/>
          <w:szCs w:val="22"/>
        </w:rPr>
        <w:t xml:space="preserve">protocol are </w:t>
      </w:r>
      <w:r w:rsidRPr="00A829F2">
        <w:rPr>
          <w:sz w:val="22"/>
          <w:szCs w:val="22"/>
        </w:rPr>
        <w:t xml:space="preserve">a consistent, positive and informed approach to </w:t>
      </w:r>
      <w:r w:rsidR="007E76BC" w:rsidRPr="00A829F2">
        <w:rPr>
          <w:sz w:val="22"/>
          <w:szCs w:val="22"/>
        </w:rPr>
        <w:tab/>
      </w:r>
      <w:r w:rsidRPr="00A829F2">
        <w:rPr>
          <w:sz w:val="22"/>
          <w:szCs w:val="22"/>
        </w:rPr>
        <w:t>enforcement</w:t>
      </w:r>
      <w:r w:rsidR="004607E5" w:rsidRPr="00A829F2">
        <w:rPr>
          <w:sz w:val="22"/>
          <w:szCs w:val="22"/>
        </w:rPr>
        <w:t xml:space="preserve"> having due regard to relevant l</w:t>
      </w:r>
      <w:r w:rsidRPr="00A829F2">
        <w:rPr>
          <w:sz w:val="22"/>
          <w:szCs w:val="22"/>
        </w:rPr>
        <w:t xml:space="preserve">egislation such as the Human Rights Act 1998, </w:t>
      </w:r>
      <w:r w:rsidR="007E76BC" w:rsidRPr="00A829F2">
        <w:rPr>
          <w:sz w:val="22"/>
          <w:szCs w:val="22"/>
        </w:rPr>
        <w:tab/>
      </w:r>
      <w:r w:rsidRPr="00A829F2">
        <w:rPr>
          <w:sz w:val="22"/>
          <w:szCs w:val="22"/>
        </w:rPr>
        <w:t xml:space="preserve">the </w:t>
      </w:r>
      <w:r w:rsidR="00B75702" w:rsidRPr="00A829F2">
        <w:rPr>
          <w:sz w:val="22"/>
          <w:szCs w:val="22"/>
        </w:rPr>
        <w:t xml:space="preserve">Housing Act 2004, </w:t>
      </w:r>
      <w:r w:rsidRPr="00A829F2">
        <w:rPr>
          <w:sz w:val="22"/>
          <w:szCs w:val="22"/>
        </w:rPr>
        <w:t xml:space="preserve">the </w:t>
      </w:r>
      <w:r w:rsidR="00A829F2" w:rsidRPr="00A829F2">
        <w:rPr>
          <w:sz w:val="22"/>
          <w:szCs w:val="22"/>
        </w:rPr>
        <w:t xml:space="preserve">Equality </w:t>
      </w:r>
      <w:r w:rsidRPr="00A829F2">
        <w:rPr>
          <w:sz w:val="22"/>
          <w:szCs w:val="22"/>
        </w:rPr>
        <w:t>Act 20</w:t>
      </w:r>
      <w:r w:rsidR="00A829F2" w:rsidRPr="00A829F2">
        <w:rPr>
          <w:sz w:val="22"/>
          <w:szCs w:val="22"/>
        </w:rPr>
        <w:t>10</w:t>
      </w:r>
      <w:r w:rsidRPr="00A829F2">
        <w:rPr>
          <w:sz w:val="22"/>
          <w:szCs w:val="22"/>
        </w:rPr>
        <w:t xml:space="preserve"> and </w:t>
      </w:r>
      <w:r w:rsidR="007E76BC" w:rsidRPr="00A829F2">
        <w:rPr>
          <w:sz w:val="22"/>
          <w:szCs w:val="22"/>
        </w:rPr>
        <w:t>r</w:t>
      </w:r>
      <w:r w:rsidRPr="00A829F2">
        <w:rPr>
          <w:sz w:val="22"/>
          <w:szCs w:val="22"/>
        </w:rPr>
        <w:t>elevant regulations and guidance</w:t>
      </w:r>
      <w:r w:rsidR="00B93EA2" w:rsidRPr="00A829F2">
        <w:rPr>
          <w:sz w:val="22"/>
          <w:szCs w:val="22"/>
        </w:rPr>
        <w:t>.</w:t>
      </w:r>
    </w:p>
    <w:p w:rsidR="003C78ED" w:rsidRPr="00C221F6" w:rsidRDefault="003C78ED" w:rsidP="00C221F6">
      <w:pPr>
        <w:numPr>
          <w:ilvl w:val="12"/>
          <w:numId w:val="0"/>
        </w:numPr>
        <w:ind w:left="2520" w:hanging="1386"/>
        <w:rPr>
          <w:sz w:val="22"/>
          <w:szCs w:val="22"/>
        </w:rPr>
      </w:pPr>
    </w:p>
    <w:p w:rsidR="003C78ED" w:rsidRPr="00C221F6" w:rsidRDefault="005515E3" w:rsidP="00C221F6">
      <w:pPr>
        <w:pStyle w:val="BodyTextIndent2"/>
        <w:jc w:val="left"/>
        <w:rPr>
          <w:sz w:val="22"/>
          <w:szCs w:val="22"/>
        </w:rPr>
      </w:pPr>
      <w:r>
        <w:rPr>
          <w:sz w:val="22"/>
          <w:szCs w:val="22"/>
        </w:rPr>
        <w:t>1</w:t>
      </w:r>
      <w:r w:rsidR="003C78ED" w:rsidRPr="00C221F6">
        <w:rPr>
          <w:sz w:val="22"/>
          <w:szCs w:val="22"/>
        </w:rPr>
        <w:t>.3</w:t>
      </w:r>
      <w:r w:rsidR="003C78ED" w:rsidRPr="00C221F6">
        <w:rPr>
          <w:sz w:val="22"/>
          <w:szCs w:val="22"/>
        </w:rPr>
        <w:tab/>
        <w:t xml:space="preserve">Throughout this document, the term “Gypsy” and “Traveller” means those Gypsies and </w:t>
      </w:r>
      <w:r>
        <w:rPr>
          <w:sz w:val="22"/>
          <w:szCs w:val="22"/>
        </w:rPr>
        <w:tab/>
      </w:r>
      <w:r w:rsidR="003C78ED" w:rsidRPr="00C221F6">
        <w:rPr>
          <w:sz w:val="22"/>
          <w:szCs w:val="22"/>
        </w:rPr>
        <w:t xml:space="preserve">Travellers who come within the definition of “Gypsy” in Section 24 of the Caravan Sites and </w:t>
      </w:r>
      <w:r>
        <w:rPr>
          <w:sz w:val="22"/>
          <w:szCs w:val="22"/>
        </w:rPr>
        <w:tab/>
      </w:r>
      <w:r w:rsidR="003C78ED" w:rsidRPr="00C221F6">
        <w:rPr>
          <w:sz w:val="22"/>
          <w:szCs w:val="22"/>
        </w:rPr>
        <w:t>Control of Development Act 1960 (as amended and as clarified by the Courts).</w:t>
      </w:r>
    </w:p>
    <w:p w:rsidR="003C78ED" w:rsidRDefault="003C78ED" w:rsidP="00C221F6">
      <w:pPr>
        <w:ind w:left="720"/>
        <w:rPr>
          <w:sz w:val="22"/>
          <w:szCs w:val="22"/>
        </w:rPr>
      </w:pPr>
    </w:p>
    <w:p w:rsidR="004607E5" w:rsidRDefault="004607E5" w:rsidP="00C221F6">
      <w:pPr>
        <w:ind w:left="720"/>
        <w:rPr>
          <w:sz w:val="22"/>
          <w:szCs w:val="22"/>
        </w:rPr>
      </w:pPr>
      <w:r>
        <w:rPr>
          <w:sz w:val="22"/>
          <w:szCs w:val="22"/>
        </w:rPr>
        <w:t>1.4</w:t>
      </w:r>
      <w:r>
        <w:rPr>
          <w:sz w:val="22"/>
          <w:szCs w:val="22"/>
        </w:rPr>
        <w:tab/>
        <w:t xml:space="preserve">Where no other specific policies, protocols or procedures apply, </w:t>
      </w:r>
      <w:r w:rsidR="00BB3348">
        <w:rPr>
          <w:sz w:val="22"/>
          <w:szCs w:val="22"/>
        </w:rPr>
        <w:t xml:space="preserve">unauthorised encampments </w:t>
      </w:r>
      <w:r w:rsidR="00BB3348">
        <w:rPr>
          <w:sz w:val="22"/>
          <w:szCs w:val="22"/>
        </w:rPr>
        <w:tab/>
        <w:t xml:space="preserve">by persons who are not Gypsies or Travellers shall normally be managed in accordance with </w:t>
      </w:r>
      <w:r w:rsidR="00BB3348">
        <w:rPr>
          <w:sz w:val="22"/>
          <w:szCs w:val="22"/>
        </w:rPr>
        <w:tab/>
        <w:t>this protocol.</w:t>
      </w:r>
    </w:p>
    <w:p w:rsidR="00453BB3" w:rsidRDefault="00453BB3" w:rsidP="00C221F6">
      <w:pPr>
        <w:ind w:left="720"/>
        <w:rPr>
          <w:sz w:val="22"/>
          <w:szCs w:val="22"/>
        </w:rPr>
      </w:pPr>
    </w:p>
    <w:p w:rsidR="00453BB3" w:rsidRPr="00C221F6" w:rsidRDefault="00453BB3" w:rsidP="00453BB3">
      <w:pPr>
        <w:ind w:left="1440" w:hanging="720"/>
        <w:rPr>
          <w:sz w:val="22"/>
          <w:szCs w:val="22"/>
        </w:rPr>
      </w:pPr>
      <w:r w:rsidRPr="00312A09">
        <w:rPr>
          <w:sz w:val="22"/>
          <w:szCs w:val="22"/>
        </w:rPr>
        <w:t>1.5</w:t>
      </w:r>
      <w:r w:rsidRPr="00312A09">
        <w:rPr>
          <w:sz w:val="22"/>
          <w:szCs w:val="22"/>
        </w:rPr>
        <w:tab/>
      </w:r>
      <w:r w:rsidR="009C03B0" w:rsidRPr="00312A09">
        <w:rPr>
          <w:sz w:val="22"/>
          <w:szCs w:val="22"/>
        </w:rPr>
        <w:t>This p</w:t>
      </w:r>
      <w:r w:rsidRPr="00312A09">
        <w:rPr>
          <w:sz w:val="22"/>
          <w:szCs w:val="22"/>
        </w:rPr>
        <w:t xml:space="preserve">rotocol </w:t>
      </w:r>
      <w:r w:rsidRPr="001602B5">
        <w:rPr>
          <w:b/>
          <w:sz w:val="22"/>
          <w:szCs w:val="22"/>
        </w:rPr>
        <w:t>do</w:t>
      </w:r>
      <w:r w:rsidR="000B01CC" w:rsidRPr="001602B5">
        <w:rPr>
          <w:b/>
          <w:sz w:val="22"/>
          <w:szCs w:val="22"/>
        </w:rPr>
        <w:t>e</w:t>
      </w:r>
      <w:r w:rsidRPr="001602B5">
        <w:rPr>
          <w:b/>
          <w:sz w:val="22"/>
          <w:szCs w:val="22"/>
        </w:rPr>
        <w:t>s not</w:t>
      </w:r>
      <w:r w:rsidRPr="00312A09">
        <w:rPr>
          <w:sz w:val="22"/>
          <w:szCs w:val="22"/>
        </w:rPr>
        <w:t xml:space="preserve"> relate to</w:t>
      </w:r>
      <w:r w:rsidR="008D10D8">
        <w:rPr>
          <w:sz w:val="22"/>
          <w:szCs w:val="22"/>
        </w:rPr>
        <w:t xml:space="preserve"> unauthorised encampments on privately owned land or</w:t>
      </w:r>
      <w:r w:rsidRPr="00312A09">
        <w:rPr>
          <w:sz w:val="22"/>
          <w:szCs w:val="22"/>
        </w:rPr>
        <w:t xml:space="preserve"> </w:t>
      </w:r>
      <w:r w:rsidR="00B326C5" w:rsidRPr="00312A09">
        <w:rPr>
          <w:sz w:val="22"/>
          <w:szCs w:val="22"/>
        </w:rPr>
        <w:t>illegal developments</w:t>
      </w:r>
      <w:r w:rsidRPr="00312A09">
        <w:rPr>
          <w:sz w:val="22"/>
          <w:szCs w:val="22"/>
        </w:rPr>
        <w:t xml:space="preserve"> which fall within the consideration of relevant planning policy</w:t>
      </w:r>
      <w:r w:rsidR="009C03B0" w:rsidRPr="00312A09">
        <w:rPr>
          <w:sz w:val="22"/>
          <w:szCs w:val="22"/>
        </w:rPr>
        <w:t xml:space="preserve"> and procedures</w:t>
      </w:r>
      <w:r>
        <w:rPr>
          <w:sz w:val="22"/>
          <w:szCs w:val="22"/>
        </w:rPr>
        <w:t xml:space="preserve">   </w:t>
      </w:r>
    </w:p>
    <w:p w:rsidR="003C78ED" w:rsidRPr="00C221F6" w:rsidRDefault="003C78ED" w:rsidP="00C221F6">
      <w:pPr>
        <w:ind w:left="720"/>
        <w:rPr>
          <w:sz w:val="22"/>
          <w:szCs w:val="22"/>
        </w:rPr>
      </w:pPr>
    </w:p>
    <w:p w:rsidR="003C78ED" w:rsidRPr="00C221F6" w:rsidRDefault="003C78ED" w:rsidP="00C221F6">
      <w:pPr>
        <w:ind w:left="720" w:hanging="720"/>
        <w:rPr>
          <w:b/>
          <w:sz w:val="22"/>
          <w:szCs w:val="22"/>
        </w:rPr>
      </w:pPr>
      <w:r w:rsidRPr="00C221F6">
        <w:rPr>
          <w:b/>
          <w:sz w:val="22"/>
          <w:szCs w:val="22"/>
        </w:rPr>
        <w:t>2.</w:t>
      </w:r>
      <w:r w:rsidRPr="00C221F6">
        <w:rPr>
          <w:b/>
          <w:sz w:val="22"/>
          <w:szCs w:val="22"/>
        </w:rPr>
        <w:tab/>
        <w:t>GYPSIES AND TRAVELLERS WHO ARE ENCAMPED WITHOUT AUTHORISATION ON LOCAL AUTHORITY LAND IN WORCESTERSHIRE</w:t>
      </w:r>
    </w:p>
    <w:p w:rsidR="003C78ED" w:rsidRPr="00C221F6" w:rsidRDefault="003C78ED" w:rsidP="00C221F6">
      <w:pPr>
        <w:rPr>
          <w:sz w:val="22"/>
          <w:szCs w:val="22"/>
        </w:rPr>
      </w:pPr>
    </w:p>
    <w:p w:rsidR="003C78ED" w:rsidRPr="00C221F6" w:rsidRDefault="003C78ED" w:rsidP="00C221F6">
      <w:pPr>
        <w:numPr>
          <w:ilvl w:val="1"/>
          <w:numId w:val="2"/>
        </w:numPr>
        <w:rPr>
          <w:sz w:val="22"/>
          <w:szCs w:val="22"/>
        </w:rPr>
      </w:pPr>
      <w:r w:rsidRPr="00C221F6">
        <w:rPr>
          <w:b/>
          <w:sz w:val="22"/>
          <w:szCs w:val="22"/>
        </w:rPr>
        <w:t>General</w:t>
      </w:r>
    </w:p>
    <w:p w:rsidR="003C78ED" w:rsidRPr="00C221F6" w:rsidRDefault="003C78ED" w:rsidP="00C221F6">
      <w:pPr>
        <w:ind w:left="720"/>
        <w:rPr>
          <w:sz w:val="22"/>
          <w:szCs w:val="22"/>
        </w:rPr>
      </w:pPr>
    </w:p>
    <w:p w:rsidR="003C78ED" w:rsidRPr="00C221F6" w:rsidRDefault="003C78ED" w:rsidP="00B93EA2">
      <w:pPr>
        <w:pStyle w:val="BodyTextIndent"/>
        <w:ind w:left="2160" w:hanging="720"/>
        <w:jc w:val="left"/>
        <w:rPr>
          <w:sz w:val="22"/>
          <w:szCs w:val="22"/>
          <w:lang w:val="en-GB"/>
        </w:rPr>
      </w:pPr>
      <w:r w:rsidRPr="005D5142">
        <w:rPr>
          <w:sz w:val="22"/>
          <w:szCs w:val="22"/>
          <w:lang w:val="en-GB"/>
        </w:rPr>
        <w:t>2.1.1</w:t>
      </w:r>
      <w:r w:rsidRPr="005D5142">
        <w:rPr>
          <w:sz w:val="22"/>
          <w:szCs w:val="22"/>
          <w:lang w:val="en-GB"/>
        </w:rPr>
        <w:tab/>
        <w:t>Once it becomes known that a person has encamp</w:t>
      </w:r>
      <w:r w:rsidR="00E71EF4" w:rsidRPr="005D5142">
        <w:rPr>
          <w:sz w:val="22"/>
          <w:szCs w:val="22"/>
          <w:lang w:val="en-GB"/>
        </w:rPr>
        <w:t>ed, an officer or agent of the local a</w:t>
      </w:r>
      <w:r w:rsidRPr="005D5142">
        <w:rPr>
          <w:sz w:val="22"/>
          <w:szCs w:val="22"/>
          <w:lang w:val="en-GB"/>
        </w:rPr>
        <w:t xml:space="preserve">uthority responsible for taking action (as identified in paragraph 3.2 below) will visit the </w:t>
      </w:r>
      <w:r w:rsidR="00312A09" w:rsidRPr="005D5142">
        <w:rPr>
          <w:sz w:val="22"/>
          <w:szCs w:val="22"/>
          <w:lang w:val="en-GB"/>
        </w:rPr>
        <w:t>encampment</w:t>
      </w:r>
      <w:r w:rsidRPr="005D5142">
        <w:rPr>
          <w:sz w:val="22"/>
          <w:szCs w:val="22"/>
          <w:lang w:val="en-GB"/>
        </w:rPr>
        <w:t xml:space="preserve"> </w:t>
      </w:r>
      <w:r w:rsidR="00312A09" w:rsidRPr="005D5142">
        <w:rPr>
          <w:sz w:val="22"/>
          <w:szCs w:val="22"/>
          <w:lang w:val="en-GB"/>
        </w:rPr>
        <w:t>immediately if</w:t>
      </w:r>
      <w:r w:rsidR="00295633" w:rsidRPr="005D5142">
        <w:rPr>
          <w:sz w:val="22"/>
          <w:szCs w:val="22"/>
          <w:lang w:val="en-GB"/>
        </w:rPr>
        <w:t xml:space="preserve"> </w:t>
      </w:r>
      <w:r w:rsidR="00312A09" w:rsidRPr="005D5142">
        <w:rPr>
          <w:sz w:val="22"/>
          <w:szCs w:val="22"/>
          <w:lang w:val="en-GB"/>
        </w:rPr>
        <w:t xml:space="preserve">enforcement action </w:t>
      </w:r>
      <w:r w:rsidR="00295633" w:rsidRPr="005D5142">
        <w:rPr>
          <w:sz w:val="22"/>
          <w:szCs w:val="22"/>
          <w:lang w:val="en-GB"/>
        </w:rPr>
        <w:t>m</w:t>
      </w:r>
      <w:r w:rsidR="00377502">
        <w:rPr>
          <w:sz w:val="22"/>
          <w:szCs w:val="22"/>
          <w:lang w:val="en-GB"/>
        </w:rPr>
        <w:t>ight</w:t>
      </w:r>
      <w:r w:rsidR="00295633" w:rsidRPr="005D5142">
        <w:rPr>
          <w:sz w:val="22"/>
          <w:szCs w:val="22"/>
          <w:lang w:val="en-GB"/>
        </w:rPr>
        <w:t xml:space="preserve"> </w:t>
      </w:r>
      <w:r w:rsidR="00312A09" w:rsidRPr="005D5142">
        <w:rPr>
          <w:sz w:val="22"/>
          <w:szCs w:val="22"/>
          <w:lang w:val="en-GB"/>
        </w:rPr>
        <w:t xml:space="preserve">be undertaken straight away </w:t>
      </w:r>
      <w:r w:rsidR="00FC4155" w:rsidRPr="005D5142">
        <w:rPr>
          <w:sz w:val="22"/>
          <w:szCs w:val="22"/>
          <w:lang w:val="en-GB"/>
        </w:rPr>
        <w:t xml:space="preserve">or otherwise within </w:t>
      </w:r>
      <w:r w:rsidR="00B326C5" w:rsidRPr="005D5142">
        <w:rPr>
          <w:sz w:val="22"/>
          <w:szCs w:val="22"/>
          <w:lang w:val="en-GB"/>
        </w:rPr>
        <w:t xml:space="preserve">a maximum of </w:t>
      </w:r>
      <w:r w:rsidRPr="005D5142">
        <w:rPr>
          <w:sz w:val="22"/>
          <w:szCs w:val="22"/>
          <w:lang w:val="en-GB"/>
        </w:rPr>
        <w:t>two working days</w:t>
      </w:r>
      <w:r w:rsidR="00312A09" w:rsidRPr="00A82D9A">
        <w:rPr>
          <w:sz w:val="22"/>
          <w:szCs w:val="22"/>
          <w:lang w:val="en-GB"/>
        </w:rPr>
        <w:t>. O</w:t>
      </w:r>
      <w:r w:rsidRPr="00A82D9A">
        <w:rPr>
          <w:sz w:val="22"/>
          <w:szCs w:val="22"/>
          <w:lang w:val="en-GB"/>
        </w:rPr>
        <w:t xml:space="preserve">nce satisfied </w:t>
      </w:r>
      <w:r w:rsidR="00312A09" w:rsidRPr="00A82D9A">
        <w:rPr>
          <w:sz w:val="22"/>
          <w:szCs w:val="22"/>
          <w:lang w:val="en-GB"/>
        </w:rPr>
        <w:t>that the</w:t>
      </w:r>
      <w:r w:rsidR="00312A09">
        <w:rPr>
          <w:sz w:val="22"/>
          <w:szCs w:val="22"/>
          <w:lang w:val="en-GB"/>
        </w:rPr>
        <w:t xml:space="preserve"> trespasser </w:t>
      </w:r>
      <w:r w:rsidRPr="00C221F6">
        <w:rPr>
          <w:sz w:val="22"/>
          <w:szCs w:val="22"/>
          <w:lang w:val="en-GB"/>
        </w:rPr>
        <w:t>is a Gypsy or Traveller</w:t>
      </w:r>
      <w:r w:rsidR="000460A0">
        <w:rPr>
          <w:sz w:val="22"/>
          <w:szCs w:val="22"/>
          <w:lang w:val="en-GB"/>
        </w:rPr>
        <w:t xml:space="preserve"> and</w:t>
      </w:r>
      <w:r w:rsidR="00775AB2">
        <w:rPr>
          <w:sz w:val="22"/>
          <w:szCs w:val="22"/>
          <w:lang w:val="en-GB"/>
        </w:rPr>
        <w:t>,</w:t>
      </w:r>
      <w:r w:rsidR="000460A0">
        <w:rPr>
          <w:sz w:val="22"/>
          <w:szCs w:val="22"/>
          <w:lang w:val="en-GB"/>
        </w:rPr>
        <w:t xml:space="preserve"> having asked their intentions</w:t>
      </w:r>
      <w:r w:rsidRPr="00C221F6">
        <w:rPr>
          <w:sz w:val="22"/>
          <w:szCs w:val="22"/>
          <w:lang w:val="en-GB"/>
        </w:rPr>
        <w:t xml:space="preserve">, </w:t>
      </w:r>
      <w:r w:rsidR="00312A09">
        <w:rPr>
          <w:sz w:val="22"/>
          <w:szCs w:val="22"/>
          <w:lang w:val="en-GB"/>
        </w:rPr>
        <w:t xml:space="preserve">the officer (or agent) will </w:t>
      </w:r>
      <w:proofErr w:type="gramStart"/>
      <w:r w:rsidRPr="00C221F6">
        <w:rPr>
          <w:sz w:val="22"/>
          <w:szCs w:val="22"/>
          <w:lang w:val="en-GB"/>
        </w:rPr>
        <w:t>advise</w:t>
      </w:r>
      <w:proofErr w:type="gramEnd"/>
      <w:r w:rsidRPr="00C221F6">
        <w:rPr>
          <w:sz w:val="22"/>
          <w:szCs w:val="22"/>
          <w:lang w:val="en-GB"/>
        </w:rPr>
        <w:t>, if appropriate, of any va</w:t>
      </w:r>
      <w:r w:rsidR="00E71EF4">
        <w:rPr>
          <w:sz w:val="22"/>
          <w:szCs w:val="22"/>
          <w:lang w:val="en-GB"/>
        </w:rPr>
        <w:t>cancies on authorised sites. A welfare c</w:t>
      </w:r>
      <w:r w:rsidRPr="00C221F6">
        <w:rPr>
          <w:sz w:val="22"/>
          <w:szCs w:val="22"/>
          <w:lang w:val="en-GB"/>
        </w:rPr>
        <w:t>heck will be carried out where possible, and</w:t>
      </w:r>
      <w:r w:rsidR="00E71EF4">
        <w:rPr>
          <w:sz w:val="22"/>
          <w:szCs w:val="22"/>
          <w:lang w:val="en-GB"/>
        </w:rPr>
        <w:t>,</w:t>
      </w:r>
      <w:r w:rsidRPr="00C221F6">
        <w:rPr>
          <w:sz w:val="22"/>
          <w:szCs w:val="22"/>
          <w:lang w:val="en-GB"/>
        </w:rPr>
        <w:t xml:space="preserve"> if appropriate</w:t>
      </w:r>
      <w:r w:rsidR="00755CD2">
        <w:rPr>
          <w:sz w:val="22"/>
          <w:szCs w:val="22"/>
          <w:lang w:val="en-GB"/>
        </w:rPr>
        <w:t>,</w:t>
      </w:r>
      <w:r w:rsidRPr="00C221F6">
        <w:rPr>
          <w:sz w:val="22"/>
          <w:szCs w:val="22"/>
          <w:lang w:val="en-GB"/>
        </w:rPr>
        <w:t xml:space="preserve"> the Gypsies/Travellers will be offered contact details of other relevant agencies </w:t>
      </w:r>
      <w:r w:rsidR="00E71EF4">
        <w:rPr>
          <w:sz w:val="22"/>
          <w:szCs w:val="22"/>
          <w:lang w:val="en-GB"/>
        </w:rPr>
        <w:t>for issues such as health, h</w:t>
      </w:r>
      <w:r w:rsidR="00E71EF4" w:rsidRPr="00C221F6">
        <w:rPr>
          <w:sz w:val="22"/>
          <w:szCs w:val="22"/>
          <w:lang w:val="en-GB"/>
        </w:rPr>
        <w:t>ousin</w:t>
      </w:r>
      <w:r w:rsidR="00E71EF4">
        <w:rPr>
          <w:sz w:val="22"/>
          <w:szCs w:val="22"/>
          <w:lang w:val="en-GB"/>
        </w:rPr>
        <w:t xml:space="preserve">g or education.  </w:t>
      </w:r>
      <w:proofErr w:type="gramStart"/>
      <w:r w:rsidR="00E71EF4">
        <w:rPr>
          <w:sz w:val="22"/>
          <w:szCs w:val="22"/>
          <w:lang w:val="en-GB"/>
        </w:rPr>
        <w:t>Where consultation between a</w:t>
      </w:r>
      <w:r w:rsidRPr="00C221F6">
        <w:rPr>
          <w:sz w:val="22"/>
          <w:szCs w:val="22"/>
          <w:lang w:val="en-GB"/>
        </w:rPr>
        <w:t xml:space="preserve">uthorities is necessary, there shall be close co-operation </w:t>
      </w:r>
      <w:r w:rsidR="00AB61B0" w:rsidRPr="00312A09">
        <w:rPr>
          <w:sz w:val="22"/>
          <w:szCs w:val="22"/>
          <w:lang w:val="en-GB"/>
        </w:rPr>
        <w:t>and thorough communication</w:t>
      </w:r>
      <w:r w:rsidR="00AB61B0">
        <w:rPr>
          <w:sz w:val="22"/>
          <w:szCs w:val="22"/>
          <w:lang w:val="en-GB"/>
        </w:rPr>
        <w:t xml:space="preserve"> </w:t>
      </w:r>
      <w:r w:rsidRPr="00C221F6">
        <w:rPr>
          <w:sz w:val="22"/>
          <w:szCs w:val="22"/>
          <w:lang w:val="en-GB"/>
        </w:rPr>
        <w:t>in order to ensure that information is made available promptly so as not to unnecessarily delay a decisi</w:t>
      </w:r>
      <w:r w:rsidR="00E71EF4">
        <w:rPr>
          <w:sz w:val="22"/>
          <w:szCs w:val="22"/>
          <w:lang w:val="en-GB"/>
        </w:rPr>
        <w:t>on on enforcement action.</w:t>
      </w:r>
      <w:proofErr w:type="gramEnd"/>
      <w:r w:rsidR="00E71EF4">
        <w:rPr>
          <w:sz w:val="22"/>
          <w:szCs w:val="22"/>
          <w:lang w:val="en-GB"/>
        </w:rPr>
        <w:t xml:space="preserve">  The a</w:t>
      </w:r>
      <w:r w:rsidRPr="00C221F6">
        <w:rPr>
          <w:sz w:val="22"/>
          <w:szCs w:val="22"/>
          <w:lang w:val="en-GB"/>
        </w:rPr>
        <w:t xml:space="preserve">uthorities </w:t>
      </w:r>
      <w:r w:rsidR="00C52B33">
        <w:rPr>
          <w:sz w:val="22"/>
          <w:szCs w:val="22"/>
          <w:lang w:val="en-GB"/>
        </w:rPr>
        <w:t>will</w:t>
      </w:r>
      <w:r w:rsidRPr="00C221F6">
        <w:rPr>
          <w:sz w:val="22"/>
          <w:szCs w:val="22"/>
          <w:lang w:val="en-GB"/>
        </w:rPr>
        <w:t xml:space="preserve"> respond to such requests </w:t>
      </w:r>
      <w:r w:rsidR="00312A09">
        <w:rPr>
          <w:sz w:val="22"/>
          <w:szCs w:val="22"/>
          <w:lang w:val="en-GB"/>
        </w:rPr>
        <w:t xml:space="preserve">without delay and </w:t>
      </w:r>
      <w:r w:rsidRPr="00C221F6">
        <w:rPr>
          <w:sz w:val="22"/>
          <w:szCs w:val="22"/>
          <w:lang w:val="en-GB"/>
        </w:rPr>
        <w:t xml:space="preserve">within </w:t>
      </w:r>
      <w:r w:rsidR="00312A09">
        <w:rPr>
          <w:sz w:val="22"/>
          <w:szCs w:val="22"/>
          <w:lang w:val="en-GB"/>
        </w:rPr>
        <w:t xml:space="preserve">a maximum of </w:t>
      </w:r>
      <w:r w:rsidR="00295633">
        <w:rPr>
          <w:sz w:val="22"/>
          <w:szCs w:val="22"/>
          <w:lang w:val="en-GB"/>
        </w:rPr>
        <w:t>two</w:t>
      </w:r>
      <w:r w:rsidR="00295633" w:rsidRPr="00C221F6">
        <w:rPr>
          <w:sz w:val="22"/>
          <w:szCs w:val="22"/>
          <w:lang w:val="en-GB"/>
        </w:rPr>
        <w:t xml:space="preserve"> </w:t>
      </w:r>
      <w:r w:rsidRPr="00C221F6">
        <w:rPr>
          <w:sz w:val="22"/>
          <w:szCs w:val="22"/>
          <w:lang w:val="en-GB"/>
        </w:rPr>
        <w:t>working days.</w:t>
      </w:r>
    </w:p>
    <w:p w:rsidR="003C78ED" w:rsidRPr="00C221F6" w:rsidRDefault="003C78ED" w:rsidP="00C221F6">
      <w:pPr>
        <w:ind w:left="720"/>
        <w:rPr>
          <w:sz w:val="22"/>
          <w:szCs w:val="22"/>
        </w:rPr>
      </w:pPr>
    </w:p>
    <w:p w:rsidR="00901D37" w:rsidRDefault="00901D37" w:rsidP="00C221F6">
      <w:pPr>
        <w:ind w:left="720"/>
        <w:rPr>
          <w:sz w:val="22"/>
          <w:szCs w:val="22"/>
        </w:rPr>
      </w:pPr>
    </w:p>
    <w:p w:rsidR="00901D37" w:rsidRDefault="00901D37" w:rsidP="00C221F6">
      <w:pPr>
        <w:ind w:left="720"/>
        <w:rPr>
          <w:sz w:val="22"/>
          <w:szCs w:val="22"/>
        </w:rPr>
      </w:pPr>
    </w:p>
    <w:p w:rsidR="00901D37" w:rsidRDefault="00901D37" w:rsidP="00C221F6">
      <w:pPr>
        <w:ind w:left="720"/>
        <w:rPr>
          <w:sz w:val="22"/>
          <w:szCs w:val="22"/>
        </w:rPr>
      </w:pPr>
    </w:p>
    <w:p w:rsidR="00901D37" w:rsidRDefault="00901D37" w:rsidP="00C221F6">
      <w:pPr>
        <w:ind w:left="720"/>
        <w:rPr>
          <w:sz w:val="22"/>
          <w:szCs w:val="22"/>
        </w:rPr>
      </w:pPr>
    </w:p>
    <w:p w:rsidR="004607E5" w:rsidRDefault="004607E5" w:rsidP="00C221F6">
      <w:pPr>
        <w:ind w:left="720"/>
        <w:rPr>
          <w:sz w:val="22"/>
          <w:szCs w:val="22"/>
        </w:rPr>
      </w:pPr>
    </w:p>
    <w:p w:rsidR="004607E5" w:rsidRDefault="004607E5" w:rsidP="00C221F6">
      <w:pPr>
        <w:ind w:left="720"/>
        <w:rPr>
          <w:sz w:val="22"/>
          <w:szCs w:val="22"/>
        </w:rPr>
      </w:pPr>
    </w:p>
    <w:p w:rsidR="003C78ED" w:rsidRPr="00C221F6" w:rsidRDefault="003C78ED" w:rsidP="00C221F6">
      <w:pPr>
        <w:ind w:left="720"/>
        <w:rPr>
          <w:b/>
          <w:sz w:val="22"/>
          <w:szCs w:val="22"/>
        </w:rPr>
      </w:pPr>
      <w:r w:rsidRPr="005D5142">
        <w:rPr>
          <w:b/>
          <w:sz w:val="22"/>
          <w:szCs w:val="22"/>
        </w:rPr>
        <w:t>2.2</w:t>
      </w:r>
      <w:r w:rsidRPr="00312A09">
        <w:rPr>
          <w:sz w:val="22"/>
          <w:szCs w:val="22"/>
        </w:rPr>
        <w:tab/>
      </w:r>
      <w:r w:rsidR="00C52B33">
        <w:rPr>
          <w:b/>
          <w:sz w:val="22"/>
          <w:szCs w:val="22"/>
        </w:rPr>
        <w:t>Immediate Action</w:t>
      </w:r>
    </w:p>
    <w:p w:rsidR="003C78ED" w:rsidRPr="00C221F6" w:rsidRDefault="003C78ED" w:rsidP="00C221F6">
      <w:pPr>
        <w:ind w:left="720"/>
        <w:rPr>
          <w:b/>
          <w:sz w:val="22"/>
          <w:szCs w:val="22"/>
        </w:rPr>
      </w:pPr>
    </w:p>
    <w:p w:rsidR="003C78ED" w:rsidRPr="00C221F6" w:rsidRDefault="003C78ED" w:rsidP="00B93EA2">
      <w:pPr>
        <w:pStyle w:val="BodyTextIndent"/>
        <w:ind w:left="2160" w:hanging="720"/>
        <w:jc w:val="left"/>
        <w:rPr>
          <w:sz w:val="22"/>
          <w:szCs w:val="22"/>
        </w:rPr>
      </w:pPr>
      <w:r w:rsidRPr="00C221F6">
        <w:rPr>
          <w:sz w:val="22"/>
          <w:szCs w:val="22"/>
        </w:rPr>
        <w:lastRenderedPageBreak/>
        <w:t xml:space="preserve">2.2.1 </w:t>
      </w:r>
      <w:r w:rsidR="00B93EA2">
        <w:rPr>
          <w:sz w:val="22"/>
          <w:szCs w:val="22"/>
        </w:rPr>
        <w:tab/>
      </w:r>
      <w:r w:rsidR="00C52B33" w:rsidRPr="005D5142">
        <w:rPr>
          <w:sz w:val="22"/>
          <w:szCs w:val="22"/>
        </w:rPr>
        <w:t>E</w:t>
      </w:r>
      <w:r w:rsidR="00A82D9A" w:rsidRPr="005D5142">
        <w:rPr>
          <w:sz w:val="22"/>
          <w:szCs w:val="22"/>
        </w:rPr>
        <w:t xml:space="preserve">nforcement action </w:t>
      </w:r>
      <w:r w:rsidR="00C52B33" w:rsidRPr="005D5142">
        <w:rPr>
          <w:sz w:val="22"/>
          <w:szCs w:val="22"/>
        </w:rPr>
        <w:t xml:space="preserve">will </w:t>
      </w:r>
      <w:r w:rsidR="00A82D9A" w:rsidRPr="005D5142">
        <w:rPr>
          <w:sz w:val="22"/>
          <w:szCs w:val="22"/>
        </w:rPr>
        <w:t>be commenced immediately if,</w:t>
      </w:r>
      <w:r w:rsidRPr="005D5142">
        <w:rPr>
          <w:sz w:val="22"/>
          <w:szCs w:val="22"/>
        </w:rPr>
        <w:t xml:space="preserve"> in </w:t>
      </w:r>
      <w:r w:rsidR="00E71EF4" w:rsidRPr="005D5142">
        <w:rPr>
          <w:sz w:val="22"/>
          <w:szCs w:val="22"/>
        </w:rPr>
        <w:t>the opinion of the responsible a</w:t>
      </w:r>
      <w:r w:rsidRPr="005D5142">
        <w:rPr>
          <w:sz w:val="22"/>
          <w:szCs w:val="22"/>
        </w:rPr>
        <w:t>uthority, circumstances such as those listed below apply:-</w:t>
      </w:r>
    </w:p>
    <w:p w:rsidR="003C78ED" w:rsidRPr="00C221F6" w:rsidRDefault="003C78ED" w:rsidP="00C221F6">
      <w:pPr>
        <w:ind w:left="1440"/>
        <w:rPr>
          <w:sz w:val="22"/>
          <w:szCs w:val="22"/>
        </w:rPr>
      </w:pPr>
    </w:p>
    <w:p w:rsidR="003C78ED" w:rsidRPr="00C221F6" w:rsidRDefault="003C78ED" w:rsidP="00C221F6">
      <w:pPr>
        <w:ind w:left="2880" w:hanging="720"/>
        <w:rPr>
          <w:sz w:val="22"/>
          <w:szCs w:val="22"/>
        </w:rPr>
      </w:pPr>
      <w:r w:rsidRPr="00C221F6">
        <w:rPr>
          <w:sz w:val="22"/>
          <w:szCs w:val="22"/>
        </w:rPr>
        <w:t>(1).</w:t>
      </w:r>
      <w:r w:rsidRPr="00C221F6">
        <w:rPr>
          <w:sz w:val="22"/>
          <w:szCs w:val="22"/>
        </w:rPr>
        <w:tab/>
        <w:t>A level of nuisance is occurring which cannot be effectively controlled including:</w:t>
      </w:r>
    </w:p>
    <w:p w:rsidR="003C78ED" w:rsidRPr="00C221F6" w:rsidRDefault="003C78ED" w:rsidP="00C221F6">
      <w:pPr>
        <w:ind w:left="2160"/>
        <w:rPr>
          <w:sz w:val="22"/>
          <w:szCs w:val="22"/>
        </w:rPr>
      </w:pPr>
    </w:p>
    <w:p w:rsidR="003C78ED" w:rsidRPr="00CA7182" w:rsidRDefault="003C78ED" w:rsidP="00CA7182">
      <w:pPr>
        <w:pStyle w:val="ListParagraph"/>
        <w:numPr>
          <w:ilvl w:val="0"/>
          <w:numId w:val="5"/>
        </w:numPr>
        <w:rPr>
          <w:sz w:val="22"/>
          <w:szCs w:val="22"/>
        </w:rPr>
      </w:pPr>
      <w:r w:rsidRPr="00CA7182">
        <w:rPr>
          <w:sz w:val="22"/>
          <w:szCs w:val="22"/>
        </w:rPr>
        <w:t>Unreasonable effect on neighbouring property or nuisance to the local community</w:t>
      </w:r>
      <w:r w:rsidR="00901D37" w:rsidRPr="00CA7182">
        <w:rPr>
          <w:sz w:val="22"/>
          <w:szCs w:val="22"/>
        </w:rPr>
        <w:t>.</w:t>
      </w:r>
    </w:p>
    <w:p w:rsidR="003C78ED" w:rsidRPr="00C221F6" w:rsidRDefault="003C78ED" w:rsidP="00C221F6">
      <w:pPr>
        <w:ind w:left="2880"/>
        <w:rPr>
          <w:sz w:val="22"/>
          <w:szCs w:val="22"/>
        </w:rPr>
      </w:pPr>
    </w:p>
    <w:p w:rsidR="003C78ED" w:rsidRPr="00CA7182" w:rsidRDefault="003C78ED" w:rsidP="00CA7182">
      <w:pPr>
        <w:pStyle w:val="ListParagraph"/>
        <w:numPr>
          <w:ilvl w:val="0"/>
          <w:numId w:val="5"/>
        </w:numPr>
        <w:rPr>
          <w:sz w:val="22"/>
          <w:szCs w:val="22"/>
        </w:rPr>
      </w:pPr>
      <w:r w:rsidRPr="00CA7182">
        <w:rPr>
          <w:sz w:val="22"/>
          <w:szCs w:val="22"/>
        </w:rPr>
        <w:t>Road safety hazards</w:t>
      </w:r>
      <w:r w:rsidR="00E71EF4">
        <w:rPr>
          <w:sz w:val="22"/>
          <w:szCs w:val="22"/>
        </w:rPr>
        <w:t>,</w:t>
      </w:r>
      <w:r w:rsidRPr="00CA7182">
        <w:rPr>
          <w:sz w:val="22"/>
          <w:szCs w:val="22"/>
        </w:rPr>
        <w:t xml:space="preserve"> usually determined by </w:t>
      </w:r>
      <w:r w:rsidR="009D38BE" w:rsidRPr="00CA7182">
        <w:rPr>
          <w:sz w:val="22"/>
          <w:szCs w:val="22"/>
        </w:rPr>
        <w:t>highway or police o</w:t>
      </w:r>
      <w:r w:rsidR="00901D37" w:rsidRPr="00CA7182">
        <w:rPr>
          <w:sz w:val="22"/>
          <w:szCs w:val="22"/>
        </w:rPr>
        <w:t>fficers.</w:t>
      </w:r>
    </w:p>
    <w:p w:rsidR="003C78ED" w:rsidRPr="00C221F6" w:rsidRDefault="003C78ED" w:rsidP="00C221F6">
      <w:pPr>
        <w:ind w:left="2880"/>
        <w:rPr>
          <w:sz w:val="22"/>
          <w:szCs w:val="22"/>
        </w:rPr>
      </w:pPr>
    </w:p>
    <w:p w:rsidR="003C78ED" w:rsidRPr="00C221F6" w:rsidRDefault="009C01B1" w:rsidP="00C221F6">
      <w:pPr>
        <w:numPr>
          <w:ilvl w:val="0"/>
          <w:numId w:val="5"/>
        </w:numPr>
        <w:rPr>
          <w:sz w:val="22"/>
          <w:szCs w:val="22"/>
        </w:rPr>
      </w:pPr>
      <w:r>
        <w:rPr>
          <w:sz w:val="22"/>
          <w:szCs w:val="22"/>
        </w:rPr>
        <w:t>Statutory n</w:t>
      </w:r>
      <w:r w:rsidR="003C78ED" w:rsidRPr="00C221F6">
        <w:rPr>
          <w:sz w:val="22"/>
          <w:szCs w:val="22"/>
        </w:rPr>
        <w:t>uisance or circumstances prejudicial to health</w:t>
      </w:r>
      <w:r w:rsidR="007152DE">
        <w:rPr>
          <w:sz w:val="22"/>
          <w:szCs w:val="22"/>
        </w:rPr>
        <w:t xml:space="preserve"> or safety</w:t>
      </w:r>
      <w:r w:rsidR="003C78ED" w:rsidRPr="00C221F6">
        <w:rPr>
          <w:sz w:val="22"/>
          <w:szCs w:val="22"/>
        </w:rPr>
        <w:t>.</w:t>
      </w:r>
    </w:p>
    <w:p w:rsidR="003C78ED" w:rsidRPr="00C221F6" w:rsidRDefault="003C78ED" w:rsidP="00C221F6">
      <w:pPr>
        <w:rPr>
          <w:sz w:val="22"/>
          <w:szCs w:val="22"/>
        </w:rPr>
      </w:pPr>
    </w:p>
    <w:p w:rsidR="003C78ED" w:rsidRPr="006D3AAE" w:rsidRDefault="003C78ED" w:rsidP="006D3AAE">
      <w:pPr>
        <w:numPr>
          <w:ilvl w:val="0"/>
          <w:numId w:val="5"/>
        </w:numPr>
        <w:rPr>
          <w:sz w:val="22"/>
          <w:szCs w:val="22"/>
        </w:rPr>
      </w:pPr>
      <w:r w:rsidRPr="00C221F6">
        <w:rPr>
          <w:sz w:val="22"/>
          <w:szCs w:val="22"/>
        </w:rPr>
        <w:t xml:space="preserve">Obstruction of access to land either owned by the </w:t>
      </w:r>
      <w:r w:rsidR="00E71EF4">
        <w:rPr>
          <w:sz w:val="22"/>
          <w:szCs w:val="22"/>
        </w:rPr>
        <w:t>local authority</w:t>
      </w:r>
      <w:r w:rsidRPr="00C221F6">
        <w:rPr>
          <w:sz w:val="22"/>
          <w:szCs w:val="22"/>
        </w:rPr>
        <w:t xml:space="preserve"> or </w:t>
      </w:r>
      <w:r w:rsidR="00901D37">
        <w:rPr>
          <w:sz w:val="22"/>
          <w:szCs w:val="22"/>
        </w:rPr>
        <w:t xml:space="preserve">a </w:t>
      </w:r>
      <w:r w:rsidRPr="00C221F6">
        <w:rPr>
          <w:sz w:val="22"/>
          <w:szCs w:val="22"/>
        </w:rPr>
        <w:t>private individual or company.</w:t>
      </w:r>
    </w:p>
    <w:p w:rsidR="006D3AAE" w:rsidRDefault="006D3AAE" w:rsidP="00C221F6">
      <w:pPr>
        <w:pStyle w:val="BodyTextIndent"/>
        <w:ind w:left="2160"/>
        <w:jc w:val="left"/>
        <w:rPr>
          <w:sz w:val="22"/>
          <w:szCs w:val="22"/>
        </w:rPr>
      </w:pPr>
    </w:p>
    <w:p w:rsidR="003C78ED" w:rsidRPr="00C221F6" w:rsidRDefault="006D3AAE" w:rsidP="00C221F6">
      <w:pPr>
        <w:pStyle w:val="BodyTextIndent"/>
        <w:ind w:left="2160"/>
        <w:jc w:val="left"/>
        <w:rPr>
          <w:sz w:val="22"/>
          <w:szCs w:val="22"/>
        </w:rPr>
      </w:pPr>
      <w:r>
        <w:rPr>
          <w:sz w:val="22"/>
          <w:szCs w:val="22"/>
        </w:rPr>
        <w:t>(2</w:t>
      </w:r>
      <w:r w:rsidR="003C78ED" w:rsidRPr="00C221F6">
        <w:rPr>
          <w:sz w:val="22"/>
          <w:szCs w:val="22"/>
        </w:rPr>
        <w:t>).</w:t>
      </w:r>
      <w:r w:rsidR="003C78ED" w:rsidRPr="00C221F6">
        <w:rPr>
          <w:sz w:val="22"/>
          <w:szCs w:val="22"/>
        </w:rPr>
        <w:tab/>
        <w:t>Demonstrable requirem</w:t>
      </w:r>
      <w:r w:rsidR="00901D37">
        <w:rPr>
          <w:sz w:val="22"/>
          <w:szCs w:val="22"/>
        </w:rPr>
        <w:t>ent of land for operational use</w:t>
      </w:r>
      <w:r w:rsidR="003C78ED" w:rsidRPr="00C221F6">
        <w:rPr>
          <w:sz w:val="22"/>
          <w:szCs w:val="22"/>
        </w:rPr>
        <w:t>.</w:t>
      </w:r>
    </w:p>
    <w:p w:rsidR="003C78ED" w:rsidRPr="00C221F6" w:rsidRDefault="003C78ED" w:rsidP="00C221F6">
      <w:pPr>
        <w:pStyle w:val="BodyTextIndent"/>
        <w:ind w:left="2160"/>
        <w:jc w:val="left"/>
        <w:rPr>
          <w:sz w:val="22"/>
          <w:szCs w:val="22"/>
        </w:rPr>
      </w:pPr>
    </w:p>
    <w:p w:rsidR="003C78ED" w:rsidRPr="00C221F6" w:rsidRDefault="006D3AAE" w:rsidP="00C221F6">
      <w:pPr>
        <w:pStyle w:val="BodyTextIndent"/>
        <w:ind w:left="2160"/>
        <w:jc w:val="left"/>
        <w:rPr>
          <w:sz w:val="22"/>
          <w:szCs w:val="22"/>
        </w:rPr>
      </w:pPr>
      <w:r>
        <w:rPr>
          <w:sz w:val="22"/>
          <w:szCs w:val="22"/>
        </w:rPr>
        <w:t>(3</w:t>
      </w:r>
      <w:r w:rsidR="003C78ED" w:rsidRPr="00C221F6">
        <w:rPr>
          <w:sz w:val="22"/>
          <w:szCs w:val="22"/>
        </w:rPr>
        <w:t xml:space="preserve">) </w:t>
      </w:r>
      <w:r w:rsidR="00901D37">
        <w:rPr>
          <w:sz w:val="22"/>
          <w:szCs w:val="22"/>
        </w:rPr>
        <w:tab/>
        <w:t>Environmental damage.</w:t>
      </w:r>
    </w:p>
    <w:p w:rsidR="003C78ED" w:rsidRPr="00C221F6" w:rsidRDefault="003C78ED" w:rsidP="00C221F6">
      <w:pPr>
        <w:pStyle w:val="BodyTextIndent"/>
        <w:ind w:left="2160"/>
        <w:jc w:val="left"/>
        <w:rPr>
          <w:sz w:val="22"/>
          <w:szCs w:val="22"/>
        </w:rPr>
      </w:pPr>
    </w:p>
    <w:p w:rsidR="003C78ED" w:rsidRPr="00C221F6" w:rsidRDefault="006D3AAE" w:rsidP="00C221F6">
      <w:pPr>
        <w:pStyle w:val="BodyTextIndent"/>
        <w:ind w:left="2160"/>
        <w:jc w:val="left"/>
        <w:rPr>
          <w:sz w:val="22"/>
          <w:szCs w:val="22"/>
        </w:rPr>
      </w:pPr>
      <w:r>
        <w:rPr>
          <w:sz w:val="22"/>
          <w:szCs w:val="22"/>
        </w:rPr>
        <w:t>(4</w:t>
      </w:r>
      <w:r w:rsidR="003C78ED" w:rsidRPr="00C221F6">
        <w:rPr>
          <w:sz w:val="22"/>
          <w:szCs w:val="22"/>
        </w:rPr>
        <w:t xml:space="preserve">) </w:t>
      </w:r>
      <w:r w:rsidR="00901D37">
        <w:rPr>
          <w:sz w:val="22"/>
          <w:szCs w:val="22"/>
        </w:rPr>
        <w:tab/>
      </w:r>
      <w:r w:rsidR="003C78ED" w:rsidRPr="00C221F6">
        <w:rPr>
          <w:sz w:val="22"/>
          <w:szCs w:val="22"/>
        </w:rPr>
        <w:t>Criminality demons</w:t>
      </w:r>
      <w:r w:rsidR="00901D37">
        <w:rPr>
          <w:sz w:val="22"/>
          <w:szCs w:val="22"/>
        </w:rPr>
        <w:t>trably linked to the encampment,</w:t>
      </w:r>
      <w:r w:rsidR="00E71EF4">
        <w:rPr>
          <w:sz w:val="22"/>
          <w:szCs w:val="22"/>
        </w:rPr>
        <w:t xml:space="preserve"> usually determined by the </w:t>
      </w:r>
      <w:r w:rsidR="00E71EF4">
        <w:rPr>
          <w:sz w:val="22"/>
          <w:szCs w:val="22"/>
        </w:rPr>
        <w:tab/>
        <w:t>p</w:t>
      </w:r>
      <w:r w:rsidR="00901D37">
        <w:rPr>
          <w:sz w:val="22"/>
          <w:szCs w:val="22"/>
        </w:rPr>
        <w:t>olice.</w:t>
      </w:r>
    </w:p>
    <w:p w:rsidR="003C78ED" w:rsidRPr="00C221F6" w:rsidRDefault="003C78ED" w:rsidP="00C221F6">
      <w:pPr>
        <w:ind w:left="720"/>
        <w:rPr>
          <w:sz w:val="22"/>
          <w:szCs w:val="22"/>
        </w:rPr>
      </w:pPr>
    </w:p>
    <w:p w:rsidR="003C78ED" w:rsidRDefault="003C78ED" w:rsidP="00C221F6">
      <w:pPr>
        <w:pStyle w:val="BodyTextIndent2"/>
        <w:ind w:left="2127" w:hanging="709"/>
        <w:jc w:val="left"/>
        <w:rPr>
          <w:sz w:val="22"/>
          <w:szCs w:val="22"/>
        </w:rPr>
      </w:pPr>
      <w:r w:rsidRPr="00C221F6">
        <w:rPr>
          <w:sz w:val="22"/>
          <w:szCs w:val="22"/>
        </w:rPr>
        <w:t>2.2.2</w:t>
      </w:r>
      <w:r w:rsidRPr="00C221F6">
        <w:rPr>
          <w:sz w:val="22"/>
          <w:szCs w:val="22"/>
        </w:rPr>
        <w:tab/>
        <w:t xml:space="preserve">Where circumstances such as those listed above apply, or if a Gypsy or Traveller </w:t>
      </w:r>
      <w:r w:rsidRPr="00DB2EE3">
        <w:rPr>
          <w:sz w:val="22"/>
          <w:szCs w:val="22"/>
        </w:rPr>
        <w:t>without good reason, taking into account guidance on</w:t>
      </w:r>
      <w:r w:rsidR="00AB61B0" w:rsidRPr="00DB2EE3">
        <w:rPr>
          <w:sz w:val="22"/>
          <w:szCs w:val="22"/>
        </w:rPr>
        <w:t xml:space="preserve"> </w:t>
      </w:r>
      <w:r w:rsidR="00AB61B0" w:rsidRPr="00A82D9A">
        <w:rPr>
          <w:sz w:val="22"/>
          <w:szCs w:val="22"/>
        </w:rPr>
        <w:t>deferred enforcement</w:t>
      </w:r>
      <w:r w:rsidR="000460A0" w:rsidRPr="00A82D9A">
        <w:rPr>
          <w:sz w:val="22"/>
          <w:szCs w:val="22"/>
        </w:rPr>
        <w:t>,</w:t>
      </w:r>
      <w:r w:rsidRPr="00C221F6">
        <w:rPr>
          <w:sz w:val="22"/>
          <w:szCs w:val="22"/>
        </w:rPr>
        <w:t xml:space="preserve"> </w:t>
      </w:r>
      <w:r w:rsidR="00901D37">
        <w:rPr>
          <w:sz w:val="22"/>
          <w:szCs w:val="22"/>
        </w:rPr>
        <w:t xml:space="preserve">unreasonably </w:t>
      </w:r>
      <w:r w:rsidRPr="00C221F6">
        <w:rPr>
          <w:sz w:val="22"/>
          <w:szCs w:val="22"/>
        </w:rPr>
        <w:t xml:space="preserve">rejects an offer of accommodation, he/she will be informed that they must vacate the land </w:t>
      </w:r>
    </w:p>
    <w:p w:rsidR="00C52B33" w:rsidRDefault="00C52B33" w:rsidP="004E6282">
      <w:pPr>
        <w:pStyle w:val="BodyTextIndent2"/>
        <w:jc w:val="left"/>
        <w:rPr>
          <w:sz w:val="22"/>
          <w:szCs w:val="22"/>
        </w:rPr>
      </w:pPr>
    </w:p>
    <w:p w:rsidR="00C52B33" w:rsidRPr="005D5142" w:rsidRDefault="005D5142" w:rsidP="004E6282">
      <w:pPr>
        <w:pStyle w:val="BodyTextIndent2"/>
        <w:jc w:val="left"/>
        <w:rPr>
          <w:b/>
          <w:sz w:val="22"/>
          <w:szCs w:val="22"/>
        </w:rPr>
      </w:pPr>
      <w:r>
        <w:rPr>
          <w:b/>
          <w:sz w:val="22"/>
          <w:szCs w:val="22"/>
        </w:rPr>
        <w:t>2.3</w:t>
      </w:r>
      <w:r>
        <w:rPr>
          <w:b/>
          <w:sz w:val="22"/>
          <w:szCs w:val="22"/>
        </w:rPr>
        <w:tab/>
      </w:r>
      <w:r w:rsidR="00C52B33" w:rsidRPr="005D5142">
        <w:rPr>
          <w:b/>
          <w:sz w:val="22"/>
          <w:szCs w:val="22"/>
        </w:rPr>
        <w:t xml:space="preserve">Deferred Enforcement </w:t>
      </w:r>
    </w:p>
    <w:p w:rsidR="00C52B33" w:rsidRDefault="00C52B33" w:rsidP="00C221F6">
      <w:pPr>
        <w:ind w:left="720"/>
        <w:rPr>
          <w:i/>
          <w:sz w:val="22"/>
          <w:szCs w:val="22"/>
        </w:rPr>
      </w:pPr>
      <w:r>
        <w:rPr>
          <w:i/>
          <w:sz w:val="22"/>
          <w:szCs w:val="22"/>
        </w:rPr>
        <w:tab/>
      </w:r>
      <w:r>
        <w:rPr>
          <w:i/>
          <w:sz w:val="22"/>
          <w:szCs w:val="22"/>
        </w:rPr>
        <w:tab/>
      </w:r>
    </w:p>
    <w:p w:rsidR="00C52B33" w:rsidRDefault="00C52B33" w:rsidP="004E6282">
      <w:pPr>
        <w:ind w:left="1440"/>
        <w:rPr>
          <w:sz w:val="22"/>
          <w:szCs w:val="22"/>
        </w:rPr>
      </w:pPr>
      <w:r w:rsidRPr="005D5142">
        <w:rPr>
          <w:sz w:val="22"/>
          <w:szCs w:val="22"/>
        </w:rPr>
        <w:t xml:space="preserve">It may not be necessary </w:t>
      </w:r>
      <w:proofErr w:type="gramStart"/>
      <w:r w:rsidRPr="005D5142">
        <w:rPr>
          <w:sz w:val="22"/>
          <w:szCs w:val="22"/>
        </w:rPr>
        <w:t>nor</w:t>
      </w:r>
      <w:proofErr w:type="gramEnd"/>
      <w:r w:rsidRPr="005D5142">
        <w:rPr>
          <w:sz w:val="22"/>
          <w:szCs w:val="22"/>
        </w:rPr>
        <w:t xml:space="preserve"> constructive to seek to evict Gypsies or Travellers immediately and consideration will be given to the potential deployment of a period of deferred enforcement of </w:t>
      </w:r>
      <w:r w:rsidRPr="005D5142">
        <w:rPr>
          <w:bCs/>
          <w:sz w:val="22"/>
          <w:szCs w:val="22"/>
        </w:rPr>
        <w:t>up</w:t>
      </w:r>
      <w:r w:rsidRPr="005D5142">
        <w:rPr>
          <w:sz w:val="22"/>
          <w:szCs w:val="22"/>
        </w:rPr>
        <w:t xml:space="preserve"> </w:t>
      </w:r>
      <w:r w:rsidRPr="005D5142">
        <w:rPr>
          <w:bCs/>
          <w:sz w:val="22"/>
          <w:szCs w:val="22"/>
        </w:rPr>
        <w:t>to</w:t>
      </w:r>
      <w:r w:rsidRPr="005D5142">
        <w:rPr>
          <w:sz w:val="22"/>
          <w:szCs w:val="22"/>
        </w:rPr>
        <w:t xml:space="preserve"> 21 days.</w:t>
      </w:r>
    </w:p>
    <w:p w:rsidR="00C52B33" w:rsidRPr="00A82D9A" w:rsidRDefault="00C52B33" w:rsidP="004E6282">
      <w:pPr>
        <w:ind w:left="1440"/>
        <w:rPr>
          <w:i/>
          <w:sz w:val="22"/>
          <w:szCs w:val="22"/>
        </w:rPr>
      </w:pPr>
    </w:p>
    <w:p w:rsidR="003C78ED" w:rsidRPr="00675464" w:rsidRDefault="003C78ED" w:rsidP="00675464">
      <w:pPr>
        <w:pStyle w:val="ListParagraph"/>
        <w:numPr>
          <w:ilvl w:val="2"/>
          <w:numId w:val="10"/>
        </w:numPr>
        <w:rPr>
          <w:sz w:val="22"/>
          <w:szCs w:val="22"/>
        </w:rPr>
      </w:pPr>
      <w:r w:rsidRPr="00675464">
        <w:rPr>
          <w:sz w:val="22"/>
          <w:szCs w:val="22"/>
        </w:rPr>
        <w:t>If the land is not vacated within the spe</w:t>
      </w:r>
      <w:r w:rsidR="00E71EF4" w:rsidRPr="00675464">
        <w:rPr>
          <w:sz w:val="22"/>
          <w:szCs w:val="22"/>
        </w:rPr>
        <w:t>cified period, the responsible a</w:t>
      </w:r>
      <w:r w:rsidRPr="00675464">
        <w:rPr>
          <w:sz w:val="22"/>
          <w:szCs w:val="22"/>
        </w:rPr>
        <w:t xml:space="preserve">uthority may then </w:t>
      </w:r>
      <w:r w:rsidR="00E71EF4" w:rsidRPr="00675464">
        <w:rPr>
          <w:sz w:val="22"/>
          <w:szCs w:val="22"/>
        </w:rPr>
        <w:t>recover the land</w:t>
      </w:r>
      <w:r w:rsidRPr="00675464">
        <w:rPr>
          <w:sz w:val="22"/>
          <w:szCs w:val="22"/>
        </w:rPr>
        <w:t>.</w:t>
      </w:r>
      <w:r w:rsidR="00E71EF4" w:rsidRPr="00675464">
        <w:rPr>
          <w:sz w:val="22"/>
          <w:szCs w:val="22"/>
        </w:rPr>
        <w:t xml:space="preserve"> </w:t>
      </w:r>
    </w:p>
    <w:p w:rsidR="00E06E65" w:rsidRPr="00E06E65" w:rsidRDefault="00E06E65" w:rsidP="00E06E65">
      <w:pPr>
        <w:ind w:left="698"/>
        <w:rPr>
          <w:sz w:val="22"/>
          <w:szCs w:val="22"/>
        </w:rPr>
      </w:pPr>
    </w:p>
    <w:p w:rsidR="003C78ED" w:rsidRPr="00675464" w:rsidRDefault="00D738D7" w:rsidP="00675464">
      <w:pPr>
        <w:pStyle w:val="ListParagraph"/>
        <w:numPr>
          <w:ilvl w:val="2"/>
          <w:numId w:val="10"/>
        </w:numPr>
        <w:rPr>
          <w:sz w:val="22"/>
          <w:szCs w:val="22"/>
        </w:rPr>
      </w:pPr>
      <w:r w:rsidRPr="00675464">
        <w:rPr>
          <w:sz w:val="22"/>
          <w:szCs w:val="22"/>
        </w:rPr>
        <w:t>Duri</w:t>
      </w:r>
      <w:r w:rsidR="00E71EF4" w:rsidRPr="00675464">
        <w:rPr>
          <w:sz w:val="22"/>
          <w:szCs w:val="22"/>
        </w:rPr>
        <w:t xml:space="preserve">ng </w:t>
      </w:r>
      <w:r w:rsidR="00B326C5" w:rsidRPr="00675464">
        <w:rPr>
          <w:sz w:val="22"/>
          <w:szCs w:val="22"/>
        </w:rPr>
        <w:t xml:space="preserve">a period of deferred enforcement </w:t>
      </w:r>
      <w:r w:rsidR="00E71EF4" w:rsidRPr="00675464">
        <w:rPr>
          <w:sz w:val="22"/>
          <w:szCs w:val="22"/>
        </w:rPr>
        <w:t>the responsible a</w:t>
      </w:r>
      <w:r w:rsidRPr="00675464">
        <w:rPr>
          <w:sz w:val="22"/>
          <w:szCs w:val="22"/>
        </w:rPr>
        <w:t xml:space="preserve">uthority may take appropriate steps in order to </w:t>
      </w:r>
      <w:r w:rsidR="00E71EF4" w:rsidRPr="00675464">
        <w:rPr>
          <w:sz w:val="22"/>
          <w:szCs w:val="22"/>
        </w:rPr>
        <w:t>recover</w:t>
      </w:r>
      <w:r w:rsidRPr="00675464">
        <w:rPr>
          <w:sz w:val="22"/>
          <w:szCs w:val="22"/>
        </w:rPr>
        <w:t xml:space="preserve"> the land as soon as the 21 day </w:t>
      </w:r>
      <w:r w:rsidR="006E1462" w:rsidRPr="00675464">
        <w:rPr>
          <w:sz w:val="22"/>
          <w:szCs w:val="22"/>
        </w:rPr>
        <w:t>deferred enforcement</w:t>
      </w:r>
      <w:r w:rsidRPr="00675464">
        <w:rPr>
          <w:sz w:val="22"/>
          <w:szCs w:val="22"/>
        </w:rPr>
        <w:t xml:space="preserve"> period has expired</w:t>
      </w:r>
      <w:r w:rsidR="003C78ED" w:rsidRPr="00675464">
        <w:rPr>
          <w:sz w:val="22"/>
          <w:szCs w:val="22"/>
        </w:rPr>
        <w:t>.</w:t>
      </w:r>
      <w:r w:rsidR="00E71EF4" w:rsidRPr="00675464">
        <w:rPr>
          <w:sz w:val="22"/>
          <w:szCs w:val="22"/>
        </w:rPr>
        <w:t xml:space="preserve"> That is, i</w:t>
      </w:r>
      <w:r w:rsidRPr="00675464">
        <w:rPr>
          <w:sz w:val="22"/>
          <w:szCs w:val="22"/>
        </w:rPr>
        <w:t xml:space="preserve">t is not necessary for the 21 days to expire before commencing legal or other proceedings.  The status of the encampment shall be kept under review in the event that either the circumstances set out in 2.2.1 apply or </w:t>
      </w:r>
      <w:r w:rsidR="00E54797" w:rsidRPr="00675464">
        <w:rPr>
          <w:sz w:val="22"/>
          <w:szCs w:val="22"/>
        </w:rPr>
        <w:t>significant</w:t>
      </w:r>
      <w:r w:rsidRPr="00675464">
        <w:rPr>
          <w:sz w:val="22"/>
          <w:szCs w:val="22"/>
        </w:rPr>
        <w:t xml:space="preserve"> welfare concerns have arisen.</w:t>
      </w:r>
    </w:p>
    <w:p w:rsidR="003C78ED" w:rsidRPr="00C221F6" w:rsidRDefault="003C78ED" w:rsidP="00C221F6">
      <w:pPr>
        <w:ind w:left="720"/>
        <w:rPr>
          <w:sz w:val="22"/>
          <w:szCs w:val="22"/>
        </w:rPr>
      </w:pPr>
    </w:p>
    <w:p w:rsidR="003C78ED" w:rsidRPr="00C221F6" w:rsidRDefault="00675464" w:rsidP="00C221F6">
      <w:pPr>
        <w:ind w:left="2127" w:hanging="687"/>
        <w:rPr>
          <w:sz w:val="22"/>
          <w:szCs w:val="22"/>
        </w:rPr>
      </w:pPr>
      <w:r>
        <w:rPr>
          <w:sz w:val="22"/>
          <w:szCs w:val="22"/>
        </w:rPr>
        <w:t xml:space="preserve">2.3.3 </w:t>
      </w:r>
      <w:r>
        <w:rPr>
          <w:sz w:val="22"/>
          <w:szCs w:val="22"/>
        </w:rPr>
        <w:tab/>
      </w:r>
      <w:r w:rsidR="003C78ED" w:rsidRPr="00C221F6">
        <w:rPr>
          <w:sz w:val="22"/>
          <w:szCs w:val="22"/>
        </w:rPr>
        <w:t>In certain circumstances, other agencies</w:t>
      </w:r>
      <w:r w:rsidR="00D738D7">
        <w:rPr>
          <w:sz w:val="22"/>
          <w:szCs w:val="22"/>
        </w:rPr>
        <w:t xml:space="preserve"> may attend the encampment, usually with regard to health, housing or educational issues.</w:t>
      </w:r>
    </w:p>
    <w:p w:rsidR="003C78ED" w:rsidRPr="00C221F6" w:rsidRDefault="003C78ED" w:rsidP="00C221F6">
      <w:pPr>
        <w:ind w:left="720"/>
        <w:rPr>
          <w:sz w:val="22"/>
          <w:szCs w:val="22"/>
        </w:rPr>
      </w:pPr>
    </w:p>
    <w:p w:rsidR="003C78ED" w:rsidRPr="00C221F6" w:rsidRDefault="003C78ED" w:rsidP="00C221F6">
      <w:pPr>
        <w:ind w:left="720"/>
        <w:rPr>
          <w:sz w:val="22"/>
          <w:szCs w:val="22"/>
        </w:rPr>
      </w:pPr>
    </w:p>
    <w:p w:rsidR="00C221F6" w:rsidRDefault="00C221F6" w:rsidP="00C221F6">
      <w:pPr>
        <w:rPr>
          <w:b/>
          <w:sz w:val="22"/>
          <w:szCs w:val="22"/>
        </w:rPr>
      </w:pPr>
    </w:p>
    <w:p w:rsidR="00C221F6" w:rsidRDefault="00C221F6" w:rsidP="00C221F6">
      <w:pPr>
        <w:rPr>
          <w:b/>
          <w:sz w:val="22"/>
          <w:szCs w:val="22"/>
        </w:rPr>
      </w:pPr>
    </w:p>
    <w:p w:rsidR="005A4294" w:rsidRDefault="005A4294" w:rsidP="004607E5">
      <w:pPr>
        <w:rPr>
          <w:b/>
          <w:sz w:val="22"/>
          <w:szCs w:val="22"/>
        </w:rPr>
      </w:pPr>
    </w:p>
    <w:p w:rsidR="005A4294" w:rsidRDefault="005A4294" w:rsidP="004607E5">
      <w:pPr>
        <w:rPr>
          <w:b/>
          <w:sz w:val="22"/>
          <w:szCs w:val="22"/>
        </w:rPr>
      </w:pPr>
    </w:p>
    <w:p w:rsidR="003C78ED" w:rsidRPr="00C221F6" w:rsidRDefault="003C78ED" w:rsidP="004607E5">
      <w:pPr>
        <w:rPr>
          <w:b/>
          <w:sz w:val="22"/>
          <w:szCs w:val="22"/>
        </w:rPr>
      </w:pPr>
      <w:r w:rsidRPr="00C221F6">
        <w:rPr>
          <w:b/>
          <w:sz w:val="22"/>
          <w:szCs w:val="22"/>
        </w:rPr>
        <w:t>3.</w:t>
      </w:r>
      <w:r w:rsidRPr="00C221F6">
        <w:rPr>
          <w:b/>
          <w:sz w:val="22"/>
          <w:szCs w:val="22"/>
        </w:rPr>
        <w:tab/>
      </w:r>
      <w:r w:rsidR="004607E5">
        <w:rPr>
          <w:b/>
          <w:sz w:val="22"/>
          <w:szCs w:val="22"/>
        </w:rPr>
        <w:tab/>
      </w:r>
      <w:r w:rsidRPr="00C221F6">
        <w:rPr>
          <w:b/>
          <w:sz w:val="22"/>
          <w:szCs w:val="22"/>
        </w:rPr>
        <w:t>RESPONSIBILITY FOR TAKING ACTION</w:t>
      </w:r>
    </w:p>
    <w:p w:rsidR="003C78ED" w:rsidRPr="00C221F6" w:rsidRDefault="003C78ED" w:rsidP="00C221F6">
      <w:pPr>
        <w:rPr>
          <w:sz w:val="22"/>
          <w:szCs w:val="22"/>
        </w:rPr>
      </w:pPr>
    </w:p>
    <w:p w:rsidR="003C78ED" w:rsidRPr="00C221F6" w:rsidRDefault="003C78ED" w:rsidP="00D738D7">
      <w:pPr>
        <w:ind w:left="720" w:firstLine="720"/>
        <w:rPr>
          <w:b/>
          <w:sz w:val="22"/>
          <w:szCs w:val="22"/>
        </w:rPr>
      </w:pPr>
      <w:r w:rsidRPr="00C221F6">
        <w:rPr>
          <w:sz w:val="22"/>
          <w:szCs w:val="22"/>
        </w:rPr>
        <w:t>3.1</w:t>
      </w:r>
      <w:r w:rsidRPr="00C221F6">
        <w:rPr>
          <w:sz w:val="22"/>
          <w:szCs w:val="22"/>
        </w:rPr>
        <w:tab/>
      </w:r>
      <w:r w:rsidR="004D70B5">
        <w:rPr>
          <w:b/>
          <w:sz w:val="22"/>
          <w:szCs w:val="22"/>
        </w:rPr>
        <w:t>Role of the p</w:t>
      </w:r>
      <w:r w:rsidRPr="00C221F6">
        <w:rPr>
          <w:b/>
          <w:sz w:val="22"/>
          <w:szCs w:val="22"/>
        </w:rPr>
        <w:t>olice</w:t>
      </w:r>
    </w:p>
    <w:p w:rsidR="003C78ED" w:rsidRPr="00C221F6" w:rsidRDefault="003C78ED" w:rsidP="00C221F6">
      <w:pPr>
        <w:ind w:left="720"/>
        <w:rPr>
          <w:b/>
          <w:sz w:val="22"/>
          <w:szCs w:val="22"/>
        </w:rPr>
      </w:pPr>
    </w:p>
    <w:p w:rsidR="003C78ED" w:rsidRPr="00C221F6" w:rsidRDefault="003C78ED" w:rsidP="003C55AE">
      <w:pPr>
        <w:ind w:left="2160" w:hanging="720"/>
        <w:rPr>
          <w:sz w:val="22"/>
          <w:szCs w:val="22"/>
        </w:rPr>
      </w:pPr>
      <w:r w:rsidRPr="00C221F6">
        <w:rPr>
          <w:sz w:val="22"/>
          <w:szCs w:val="22"/>
        </w:rPr>
        <w:lastRenderedPageBreak/>
        <w:t>3.1.1</w:t>
      </w:r>
      <w:r w:rsidRPr="00C221F6">
        <w:rPr>
          <w:sz w:val="22"/>
          <w:szCs w:val="22"/>
        </w:rPr>
        <w:tab/>
        <w:t>Other than in the case of highway land, the local police commander (normally the Duty Inspector) may be approached at an early stage to ascertain whether he/she would be prepared to exercise powers under Section 61/62A-E of the Criminal Justice and Public Order Act 1994.</w:t>
      </w:r>
    </w:p>
    <w:p w:rsidR="003C78ED" w:rsidRPr="00C221F6" w:rsidRDefault="003C78ED" w:rsidP="00C221F6">
      <w:pPr>
        <w:ind w:left="1440"/>
        <w:rPr>
          <w:sz w:val="22"/>
          <w:szCs w:val="22"/>
        </w:rPr>
      </w:pPr>
    </w:p>
    <w:p w:rsidR="003C78ED" w:rsidRPr="00C221F6" w:rsidRDefault="003C78ED" w:rsidP="003C55AE">
      <w:pPr>
        <w:pStyle w:val="BodyTextIndent2"/>
        <w:ind w:left="2160" w:hanging="720"/>
        <w:jc w:val="left"/>
        <w:rPr>
          <w:sz w:val="22"/>
          <w:szCs w:val="22"/>
        </w:rPr>
      </w:pPr>
      <w:r w:rsidRPr="00C221F6">
        <w:rPr>
          <w:sz w:val="22"/>
          <w:szCs w:val="22"/>
        </w:rPr>
        <w:t>3.1.2</w:t>
      </w:r>
      <w:r w:rsidRPr="00C221F6">
        <w:rPr>
          <w:sz w:val="22"/>
          <w:szCs w:val="22"/>
        </w:rPr>
        <w:tab/>
        <w:t>The local police commander will assess the situation and give an initial decision within two days.</w:t>
      </w:r>
    </w:p>
    <w:p w:rsidR="003C78ED" w:rsidRPr="00C221F6" w:rsidRDefault="003C78ED" w:rsidP="00C221F6">
      <w:pPr>
        <w:ind w:left="720" w:firstLine="720"/>
        <w:rPr>
          <w:sz w:val="22"/>
          <w:szCs w:val="22"/>
        </w:rPr>
      </w:pPr>
    </w:p>
    <w:p w:rsidR="003C78ED" w:rsidRPr="00C221F6" w:rsidRDefault="003C78ED" w:rsidP="003C55AE">
      <w:pPr>
        <w:pStyle w:val="BodyTextIndent3"/>
        <w:ind w:left="2160" w:hanging="720"/>
        <w:jc w:val="left"/>
        <w:rPr>
          <w:sz w:val="22"/>
          <w:szCs w:val="22"/>
        </w:rPr>
      </w:pPr>
      <w:r w:rsidRPr="00C221F6">
        <w:rPr>
          <w:sz w:val="22"/>
          <w:szCs w:val="22"/>
        </w:rPr>
        <w:t>3.1.3</w:t>
      </w:r>
      <w:r w:rsidRPr="00C221F6">
        <w:rPr>
          <w:sz w:val="22"/>
          <w:szCs w:val="22"/>
        </w:rPr>
        <w:tab/>
        <w:t>If the commander confirms that s/he may take action, the responsible local authority will hold back from any action for a short period in order to avoid possible confusion regarding deadlines etc.</w:t>
      </w:r>
    </w:p>
    <w:p w:rsidR="003C78ED" w:rsidRPr="00C221F6" w:rsidRDefault="003C78ED" w:rsidP="00C221F6">
      <w:pPr>
        <w:ind w:left="1440"/>
        <w:rPr>
          <w:sz w:val="22"/>
          <w:szCs w:val="22"/>
        </w:rPr>
      </w:pPr>
    </w:p>
    <w:p w:rsidR="003C78ED" w:rsidRPr="00C221F6" w:rsidRDefault="003C78ED" w:rsidP="003C55AE">
      <w:pPr>
        <w:pStyle w:val="BodyTextIndent"/>
        <w:ind w:left="2160" w:hanging="720"/>
        <w:jc w:val="left"/>
        <w:rPr>
          <w:sz w:val="22"/>
          <w:szCs w:val="22"/>
          <w:lang w:val="en-GB"/>
        </w:rPr>
      </w:pPr>
      <w:r w:rsidRPr="00C221F6">
        <w:rPr>
          <w:sz w:val="22"/>
          <w:szCs w:val="22"/>
          <w:lang w:val="en-GB"/>
        </w:rPr>
        <w:t>3.1.4</w:t>
      </w:r>
      <w:r w:rsidRPr="00C221F6">
        <w:rPr>
          <w:sz w:val="22"/>
          <w:szCs w:val="22"/>
          <w:lang w:val="en-GB"/>
        </w:rPr>
        <w:tab/>
        <w:t>Even if s/he decides not to take action under Section 61/62A-E, the local police commander may wish to reconsider if circumstances change.  In this eventuality, s/he will immediately inform a no</w:t>
      </w:r>
      <w:r w:rsidR="00A025AA">
        <w:rPr>
          <w:sz w:val="22"/>
          <w:szCs w:val="22"/>
          <w:lang w:val="en-GB"/>
        </w:rPr>
        <w:t>minated officer from the local a</w:t>
      </w:r>
      <w:r w:rsidRPr="00C221F6">
        <w:rPr>
          <w:sz w:val="22"/>
          <w:szCs w:val="22"/>
          <w:lang w:val="en-GB"/>
        </w:rPr>
        <w:t xml:space="preserve">uthority by telephone or </w:t>
      </w:r>
      <w:r w:rsidR="00CA7182">
        <w:rPr>
          <w:sz w:val="22"/>
          <w:szCs w:val="22"/>
          <w:lang w:val="en-GB"/>
        </w:rPr>
        <w:t>email</w:t>
      </w:r>
      <w:r w:rsidRPr="00C221F6">
        <w:rPr>
          <w:sz w:val="22"/>
          <w:szCs w:val="22"/>
          <w:lang w:val="en-GB"/>
        </w:rPr>
        <w:t>.</w:t>
      </w:r>
    </w:p>
    <w:p w:rsidR="003C78ED" w:rsidRPr="00C221F6" w:rsidRDefault="003C78ED" w:rsidP="00C221F6">
      <w:pPr>
        <w:ind w:left="1440"/>
        <w:rPr>
          <w:sz w:val="22"/>
          <w:szCs w:val="22"/>
        </w:rPr>
      </w:pPr>
    </w:p>
    <w:p w:rsidR="003C78ED" w:rsidRPr="00C221F6" w:rsidRDefault="003C78ED" w:rsidP="003C55AE">
      <w:pPr>
        <w:ind w:left="2160" w:hanging="720"/>
        <w:rPr>
          <w:rFonts w:cs="Arial"/>
          <w:i/>
          <w:iCs/>
          <w:sz w:val="22"/>
          <w:szCs w:val="22"/>
        </w:rPr>
      </w:pPr>
      <w:r w:rsidRPr="00C221F6">
        <w:rPr>
          <w:sz w:val="22"/>
          <w:szCs w:val="22"/>
        </w:rPr>
        <w:t>3.1.5</w:t>
      </w:r>
      <w:r w:rsidRPr="00C221F6">
        <w:rPr>
          <w:sz w:val="22"/>
          <w:szCs w:val="22"/>
        </w:rPr>
        <w:tab/>
      </w:r>
      <w:r w:rsidRPr="00C221F6">
        <w:rPr>
          <w:rFonts w:cs="Arial"/>
          <w:sz w:val="22"/>
          <w:szCs w:val="22"/>
        </w:rPr>
        <w:t>In cases where the police are not themselves taking enforcement action, they will provide support to the ot</w:t>
      </w:r>
      <w:r w:rsidR="00A025AA">
        <w:rPr>
          <w:rFonts w:cs="Arial"/>
          <w:sz w:val="22"/>
          <w:szCs w:val="22"/>
        </w:rPr>
        <w:t>her a</w:t>
      </w:r>
      <w:r w:rsidRPr="00C221F6">
        <w:rPr>
          <w:rFonts w:cs="Arial"/>
          <w:sz w:val="22"/>
          <w:szCs w:val="22"/>
        </w:rPr>
        <w:t xml:space="preserve">uthorities if the circumstances require </w:t>
      </w:r>
      <w:r w:rsidR="00CA7182">
        <w:rPr>
          <w:rFonts w:cs="Arial"/>
          <w:sz w:val="22"/>
          <w:szCs w:val="22"/>
        </w:rPr>
        <w:t>it</w:t>
      </w:r>
      <w:r w:rsidRPr="00C221F6">
        <w:rPr>
          <w:rFonts w:cs="Arial"/>
          <w:sz w:val="22"/>
          <w:szCs w:val="22"/>
        </w:rPr>
        <w:t xml:space="preserve"> ie</w:t>
      </w:r>
      <w:r w:rsidR="003C55AE">
        <w:rPr>
          <w:rFonts w:cs="Arial"/>
          <w:sz w:val="22"/>
          <w:szCs w:val="22"/>
        </w:rPr>
        <w:t>.</w:t>
      </w:r>
      <w:r w:rsidRPr="00C221F6">
        <w:rPr>
          <w:rFonts w:cs="Arial"/>
          <w:sz w:val="22"/>
          <w:szCs w:val="22"/>
        </w:rPr>
        <w:t xml:space="preserve"> </w:t>
      </w:r>
      <w:proofErr w:type="gramStart"/>
      <w:r w:rsidR="00A025AA">
        <w:rPr>
          <w:rFonts w:cs="Arial"/>
          <w:sz w:val="22"/>
          <w:szCs w:val="22"/>
        </w:rPr>
        <w:t>if</w:t>
      </w:r>
      <w:proofErr w:type="gramEnd"/>
      <w:r w:rsidR="00A025AA">
        <w:rPr>
          <w:rFonts w:cs="Arial"/>
          <w:sz w:val="22"/>
          <w:szCs w:val="22"/>
        </w:rPr>
        <w:t xml:space="preserve"> </w:t>
      </w:r>
      <w:r w:rsidRPr="00C221F6">
        <w:rPr>
          <w:rFonts w:cs="Arial"/>
          <w:sz w:val="22"/>
          <w:szCs w:val="22"/>
        </w:rPr>
        <w:t xml:space="preserve">a breach of the peace is expected.  This level of support will </w:t>
      </w:r>
      <w:r w:rsidR="00A025AA">
        <w:rPr>
          <w:rFonts w:cs="Arial"/>
          <w:sz w:val="22"/>
          <w:szCs w:val="22"/>
        </w:rPr>
        <w:t>be mutually agreed between the local a</w:t>
      </w:r>
      <w:r w:rsidRPr="00C221F6">
        <w:rPr>
          <w:rFonts w:cs="Arial"/>
          <w:sz w:val="22"/>
          <w:szCs w:val="22"/>
        </w:rPr>
        <w:t>uthorities (and any contractors</w:t>
      </w:r>
      <w:r w:rsidR="00A025AA">
        <w:rPr>
          <w:rFonts w:cs="Arial"/>
          <w:sz w:val="22"/>
          <w:szCs w:val="22"/>
        </w:rPr>
        <w:t xml:space="preserve"> or other agents acting on the a</w:t>
      </w:r>
      <w:r w:rsidRPr="00C221F6">
        <w:rPr>
          <w:rFonts w:cs="Arial"/>
          <w:sz w:val="22"/>
          <w:szCs w:val="22"/>
        </w:rPr>
        <w:t>uthorities’ behalf) on a case by case basis.</w:t>
      </w:r>
    </w:p>
    <w:p w:rsidR="003C78ED" w:rsidRPr="00C221F6" w:rsidRDefault="003C78ED" w:rsidP="00C221F6">
      <w:pPr>
        <w:ind w:left="1440"/>
        <w:rPr>
          <w:sz w:val="22"/>
          <w:szCs w:val="22"/>
        </w:rPr>
      </w:pPr>
    </w:p>
    <w:p w:rsidR="003C78ED" w:rsidRPr="00C221F6" w:rsidRDefault="003C78ED" w:rsidP="00C221F6">
      <w:pPr>
        <w:ind w:left="1440" w:hanging="720"/>
        <w:rPr>
          <w:b/>
          <w:sz w:val="22"/>
          <w:szCs w:val="22"/>
        </w:rPr>
      </w:pPr>
      <w:r w:rsidRPr="00C221F6">
        <w:rPr>
          <w:sz w:val="22"/>
          <w:szCs w:val="22"/>
        </w:rPr>
        <w:t>3.2</w:t>
      </w:r>
      <w:r w:rsidRPr="00C221F6">
        <w:rPr>
          <w:sz w:val="22"/>
          <w:szCs w:val="22"/>
        </w:rPr>
        <w:tab/>
      </w:r>
      <w:r w:rsidRPr="00C221F6">
        <w:rPr>
          <w:b/>
          <w:sz w:val="22"/>
          <w:szCs w:val="22"/>
        </w:rPr>
        <w:t>Division of Responsibility between County Council and District Councils</w:t>
      </w:r>
    </w:p>
    <w:p w:rsidR="003C78ED" w:rsidRPr="00C221F6" w:rsidRDefault="003C78ED" w:rsidP="00C221F6">
      <w:pPr>
        <w:ind w:left="720"/>
        <w:rPr>
          <w:b/>
          <w:sz w:val="22"/>
          <w:szCs w:val="22"/>
        </w:rPr>
      </w:pPr>
    </w:p>
    <w:p w:rsidR="003C78ED" w:rsidRPr="00C221F6" w:rsidRDefault="006E1462" w:rsidP="001406B2">
      <w:pPr>
        <w:ind w:left="2160" w:hanging="720"/>
        <w:rPr>
          <w:sz w:val="22"/>
          <w:szCs w:val="22"/>
        </w:rPr>
      </w:pPr>
      <w:r>
        <w:rPr>
          <w:sz w:val="22"/>
          <w:szCs w:val="22"/>
        </w:rPr>
        <w:t>3.2.1</w:t>
      </w:r>
      <w:r>
        <w:rPr>
          <w:sz w:val="22"/>
          <w:szCs w:val="22"/>
        </w:rPr>
        <w:tab/>
        <w:t>On County Council land,</w:t>
      </w:r>
      <w:r w:rsidR="003C78ED" w:rsidRPr="00C221F6">
        <w:rPr>
          <w:sz w:val="22"/>
          <w:szCs w:val="22"/>
        </w:rPr>
        <w:t xml:space="preserve"> including land forming part of the highway for which the County Council are the Highway Authority, the County C</w:t>
      </w:r>
      <w:r w:rsidR="00A025AA">
        <w:rPr>
          <w:sz w:val="22"/>
          <w:szCs w:val="22"/>
        </w:rPr>
        <w:t>ouncil will be the responsible a</w:t>
      </w:r>
      <w:r w:rsidR="003C78ED" w:rsidRPr="00C221F6">
        <w:rPr>
          <w:sz w:val="22"/>
          <w:szCs w:val="22"/>
        </w:rPr>
        <w:t>uthority.</w:t>
      </w:r>
    </w:p>
    <w:p w:rsidR="003C78ED" w:rsidRPr="00C221F6" w:rsidRDefault="003C78ED" w:rsidP="00C221F6">
      <w:pPr>
        <w:ind w:left="1440"/>
        <w:rPr>
          <w:sz w:val="22"/>
          <w:szCs w:val="22"/>
        </w:rPr>
      </w:pPr>
    </w:p>
    <w:p w:rsidR="003C78ED" w:rsidRPr="00C221F6" w:rsidRDefault="003C78ED" w:rsidP="00C221F6">
      <w:pPr>
        <w:ind w:left="1440"/>
        <w:rPr>
          <w:sz w:val="22"/>
          <w:szCs w:val="22"/>
        </w:rPr>
      </w:pPr>
      <w:r w:rsidRPr="00C221F6">
        <w:rPr>
          <w:sz w:val="22"/>
          <w:szCs w:val="22"/>
        </w:rPr>
        <w:t>3.2.2</w:t>
      </w:r>
      <w:r w:rsidRPr="00C221F6">
        <w:rPr>
          <w:sz w:val="22"/>
          <w:szCs w:val="22"/>
        </w:rPr>
        <w:tab/>
        <w:t>On District Council land the District C</w:t>
      </w:r>
      <w:r w:rsidR="002D71BE">
        <w:rPr>
          <w:sz w:val="22"/>
          <w:szCs w:val="22"/>
        </w:rPr>
        <w:t>ouncil will be the responsible a</w:t>
      </w:r>
      <w:r w:rsidRPr="00C221F6">
        <w:rPr>
          <w:sz w:val="22"/>
          <w:szCs w:val="22"/>
        </w:rPr>
        <w:t>uthority.</w:t>
      </w:r>
    </w:p>
    <w:p w:rsidR="003C78ED" w:rsidRPr="00C221F6" w:rsidRDefault="003C78ED" w:rsidP="00C221F6">
      <w:pPr>
        <w:ind w:left="720"/>
        <w:rPr>
          <w:sz w:val="22"/>
          <w:szCs w:val="22"/>
        </w:rPr>
      </w:pPr>
    </w:p>
    <w:p w:rsidR="003C78ED" w:rsidRPr="00C221F6" w:rsidRDefault="003C78ED" w:rsidP="001406B2">
      <w:pPr>
        <w:ind w:left="2160" w:hanging="720"/>
        <w:rPr>
          <w:sz w:val="22"/>
          <w:szCs w:val="22"/>
        </w:rPr>
      </w:pPr>
      <w:r w:rsidRPr="00C221F6">
        <w:rPr>
          <w:sz w:val="22"/>
          <w:szCs w:val="22"/>
        </w:rPr>
        <w:t>3.2.3</w:t>
      </w:r>
      <w:r w:rsidRPr="00C221F6">
        <w:rPr>
          <w:sz w:val="22"/>
          <w:szCs w:val="22"/>
        </w:rPr>
        <w:tab/>
        <w:t>On Government-owned land the District C</w:t>
      </w:r>
      <w:r w:rsidR="002D71BE">
        <w:rPr>
          <w:sz w:val="22"/>
          <w:szCs w:val="22"/>
        </w:rPr>
        <w:t>ouncil will be the responsible a</w:t>
      </w:r>
      <w:r w:rsidRPr="00C221F6">
        <w:rPr>
          <w:sz w:val="22"/>
          <w:szCs w:val="22"/>
        </w:rPr>
        <w:t xml:space="preserve">uthority except in the case of highways for which the Highways Agency </w:t>
      </w:r>
      <w:r w:rsidR="00CA7182">
        <w:rPr>
          <w:sz w:val="22"/>
          <w:szCs w:val="22"/>
        </w:rPr>
        <w:t xml:space="preserve">is </w:t>
      </w:r>
      <w:r w:rsidRPr="00C221F6">
        <w:rPr>
          <w:sz w:val="22"/>
          <w:szCs w:val="22"/>
        </w:rPr>
        <w:t xml:space="preserve">acting </w:t>
      </w:r>
      <w:r w:rsidR="002D71BE">
        <w:rPr>
          <w:sz w:val="22"/>
          <w:szCs w:val="22"/>
        </w:rPr>
        <w:t>for t</w:t>
      </w:r>
      <w:r w:rsidRPr="00C221F6">
        <w:rPr>
          <w:sz w:val="22"/>
          <w:szCs w:val="22"/>
        </w:rPr>
        <w:t>he Department of Communities and Local Government.</w:t>
      </w:r>
    </w:p>
    <w:p w:rsidR="003C78ED" w:rsidRPr="00C221F6" w:rsidRDefault="003C78ED" w:rsidP="00C221F6">
      <w:pPr>
        <w:ind w:left="1440"/>
        <w:rPr>
          <w:sz w:val="22"/>
          <w:szCs w:val="22"/>
        </w:rPr>
      </w:pPr>
    </w:p>
    <w:p w:rsidR="003C78ED" w:rsidRPr="00C221F6" w:rsidRDefault="003C78ED" w:rsidP="001406B2">
      <w:pPr>
        <w:pStyle w:val="BodyTextIndent2"/>
        <w:ind w:left="2160" w:hanging="720"/>
        <w:jc w:val="left"/>
        <w:rPr>
          <w:sz w:val="22"/>
          <w:szCs w:val="22"/>
        </w:rPr>
      </w:pPr>
      <w:r w:rsidRPr="00C221F6">
        <w:rPr>
          <w:sz w:val="22"/>
          <w:szCs w:val="22"/>
        </w:rPr>
        <w:t>3.2.4</w:t>
      </w:r>
      <w:r w:rsidRPr="00C221F6">
        <w:rPr>
          <w:sz w:val="22"/>
          <w:szCs w:val="22"/>
        </w:rPr>
        <w:tab/>
        <w:t xml:space="preserve">If it is decided that </w:t>
      </w:r>
      <w:r w:rsidR="006E1462">
        <w:rPr>
          <w:sz w:val="22"/>
          <w:szCs w:val="22"/>
        </w:rPr>
        <w:t xml:space="preserve">enforcement action </w:t>
      </w:r>
      <w:r w:rsidRPr="00C221F6">
        <w:rPr>
          <w:sz w:val="22"/>
          <w:szCs w:val="22"/>
        </w:rPr>
        <w:t xml:space="preserve">is not to be </w:t>
      </w:r>
      <w:r w:rsidR="006E1462">
        <w:rPr>
          <w:sz w:val="22"/>
          <w:szCs w:val="22"/>
        </w:rPr>
        <w:t>deferred</w:t>
      </w:r>
      <w:r w:rsidRPr="00C221F6">
        <w:rPr>
          <w:sz w:val="22"/>
          <w:szCs w:val="22"/>
        </w:rPr>
        <w:t>, it will be a matter for the officer of the authority responsible for the land to determine by what means action will be taken.  Once it has been decided that action is necessary, this should be implemented without undue delay.</w:t>
      </w:r>
    </w:p>
    <w:p w:rsidR="003C78ED" w:rsidRPr="00C221F6" w:rsidRDefault="003C78ED" w:rsidP="00C221F6">
      <w:pPr>
        <w:ind w:left="1440"/>
        <w:rPr>
          <w:sz w:val="22"/>
          <w:szCs w:val="22"/>
        </w:rPr>
      </w:pPr>
    </w:p>
    <w:p w:rsidR="003C78ED" w:rsidRDefault="003C78ED" w:rsidP="001406B2">
      <w:pPr>
        <w:pStyle w:val="BodyTextIndent"/>
        <w:ind w:left="2160" w:hanging="720"/>
        <w:jc w:val="left"/>
        <w:rPr>
          <w:sz w:val="22"/>
          <w:szCs w:val="22"/>
        </w:rPr>
      </w:pPr>
      <w:r w:rsidRPr="00A82D9A">
        <w:rPr>
          <w:sz w:val="22"/>
          <w:szCs w:val="22"/>
        </w:rPr>
        <w:t>3.2.5</w:t>
      </w:r>
      <w:r w:rsidR="00CA7182">
        <w:rPr>
          <w:sz w:val="22"/>
          <w:szCs w:val="22"/>
        </w:rPr>
        <w:tab/>
      </w:r>
      <w:r w:rsidRPr="00C221F6">
        <w:rPr>
          <w:sz w:val="22"/>
          <w:szCs w:val="22"/>
        </w:rPr>
        <w:t xml:space="preserve">In all cases, there will be close co-operation </w:t>
      </w:r>
      <w:r w:rsidR="006E1462">
        <w:rPr>
          <w:sz w:val="22"/>
          <w:szCs w:val="22"/>
        </w:rPr>
        <w:t xml:space="preserve">and </w:t>
      </w:r>
      <w:r w:rsidR="006E1462" w:rsidRPr="00A82D9A">
        <w:rPr>
          <w:sz w:val="22"/>
          <w:szCs w:val="22"/>
        </w:rPr>
        <w:t>thorough communication at all times</w:t>
      </w:r>
      <w:r w:rsidR="006E1462">
        <w:rPr>
          <w:sz w:val="22"/>
          <w:szCs w:val="22"/>
        </w:rPr>
        <w:t xml:space="preserve"> </w:t>
      </w:r>
      <w:r w:rsidRPr="00C221F6">
        <w:rPr>
          <w:sz w:val="22"/>
          <w:szCs w:val="22"/>
        </w:rPr>
        <w:t>between the County Coun</w:t>
      </w:r>
      <w:r w:rsidR="00CA7182">
        <w:rPr>
          <w:sz w:val="22"/>
          <w:szCs w:val="22"/>
        </w:rPr>
        <w:t>cil, District Councils and the p</w:t>
      </w:r>
      <w:r w:rsidRPr="00C221F6">
        <w:rPr>
          <w:sz w:val="22"/>
          <w:szCs w:val="22"/>
        </w:rPr>
        <w:t xml:space="preserve">olice.  The County Council will inform the relevant District Council when it is taking formal action against Gypsies </w:t>
      </w:r>
      <w:r w:rsidR="00CA7182">
        <w:rPr>
          <w:sz w:val="22"/>
          <w:szCs w:val="22"/>
        </w:rPr>
        <w:t xml:space="preserve">or Travellers </w:t>
      </w:r>
      <w:r w:rsidRPr="00C221F6">
        <w:rPr>
          <w:sz w:val="22"/>
          <w:szCs w:val="22"/>
        </w:rPr>
        <w:t xml:space="preserve">within their area or when exercising </w:t>
      </w:r>
      <w:r w:rsidR="005007AF">
        <w:rPr>
          <w:sz w:val="22"/>
          <w:szCs w:val="22"/>
        </w:rPr>
        <w:t>deferred enforcement</w:t>
      </w:r>
      <w:r w:rsidRPr="00C221F6">
        <w:rPr>
          <w:sz w:val="22"/>
          <w:szCs w:val="22"/>
        </w:rPr>
        <w:t xml:space="preserve"> and vi</w:t>
      </w:r>
      <w:r w:rsidR="00CA7182">
        <w:rPr>
          <w:sz w:val="22"/>
          <w:szCs w:val="22"/>
        </w:rPr>
        <w:t>ce-versa.  Similarly, both the p</w:t>
      </w:r>
      <w:r w:rsidRPr="00C221F6">
        <w:rPr>
          <w:sz w:val="22"/>
          <w:szCs w:val="22"/>
        </w:rPr>
        <w:t>olice and the County and District Councils will inform one another of such matters.</w:t>
      </w:r>
    </w:p>
    <w:p w:rsidR="002D71BE" w:rsidRDefault="002D71BE" w:rsidP="00C221F6">
      <w:pPr>
        <w:pStyle w:val="BodyTextIndent"/>
        <w:jc w:val="left"/>
        <w:rPr>
          <w:sz w:val="22"/>
          <w:szCs w:val="22"/>
        </w:rPr>
      </w:pPr>
    </w:p>
    <w:p w:rsidR="005A4294" w:rsidRDefault="005A4294" w:rsidP="00C221F6">
      <w:pPr>
        <w:pStyle w:val="BodyTextIndent"/>
        <w:jc w:val="left"/>
        <w:rPr>
          <w:sz w:val="22"/>
          <w:szCs w:val="22"/>
        </w:rPr>
      </w:pPr>
    </w:p>
    <w:p w:rsidR="002D71BE" w:rsidRDefault="002D71BE" w:rsidP="00C221F6">
      <w:pPr>
        <w:pStyle w:val="BodyTextIndent"/>
        <w:jc w:val="left"/>
        <w:rPr>
          <w:sz w:val="22"/>
          <w:szCs w:val="22"/>
        </w:rPr>
      </w:pPr>
    </w:p>
    <w:p w:rsidR="008450D1" w:rsidRPr="00C221F6" w:rsidRDefault="008450D1" w:rsidP="00C221F6">
      <w:pPr>
        <w:pStyle w:val="BodyTextIndent"/>
        <w:jc w:val="left"/>
        <w:rPr>
          <w:sz w:val="22"/>
          <w:szCs w:val="22"/>
        </w:rPr>
      </w:pPr>
    </w:p>
    <w:p w:rsidR="003C78ED" w:rsidRPr="00C221F6" w:rsidRDefault="003C78ED" w:rsidP="00C221F6">
      <w:pPr>
        <w:pStyle w:val="BodyTextIndent"/>
        <w:ind w:left="0"/>
        <w:jc w:val="left"/>
        <w:rPr>
          <w:sz w:val="22"/>
          <w:szCs w:val="22"/>
        </w:rPr>
      </w:pPr>
    </w:p>
    <w:p w:rsidR="003C78ED" w:rsidRPr="002D71BE" w:rsidRDefault="00CA7182" w:rsidP="002D71BE">
      <w:pPr>
        <w:pStyle w:val="BodyTextIndent"/>
        <w:numPr>
          <w:ilvl w:val="1"/>
          <w:numId w:val="8"/>
        </w:numPr>
        <w:jc w:val="left"/>
        <w:rPr>
          <w:b/>
          <w:sz w:val="22"/>
          <w:szCs w:val="22"/>
        </w:rPr>
      </w:pPr>
      <w:r w:rsidRPr="002D71BE">
        <w:rPr>
          <w:b/>
          <w:sz w:val="22"/>
          <w:szCs w:val="22"/>
        </w:rPr>
        <w:tab/>
        <w:t xml:space="preserve">Action </w:t>
      </w:r>
      <w:r w:rsidR="003C78ED" w:rsidRPr="002D71BE">
        <w:rPr>
          <w:b/>
          <w:sz w:val="22"/>
          <w:szCs w:val="22"/>
        </w:rPr>
        <w:t>on Private Land</w:t>
      </w:r>
    </w:p>
    <w:p w:rsidR="003C78ED" w:rsidRPr="00C221F6" w:rsidRDefault="003C78ED" w:rsidP="00C221F6">
      <w:pPr>
        <w:pStyle w:val="BodyTextIndent"/>
        <w:jc w:val="left"/>
        <w:rPr>
          <w:b/>
          <w:sz w:val="22"/>
          <w:szCs w:val="22"/>
        </w:rPr>
      </w:pPr>
    </w:p>
    <w:p w:rsidR="003C78ED" w:rsidRPr="00C221F6" w:rsidRDefault="003C78ED" w:rsidP="001406B2">
      <w:pPr>
        <w:pStyle w:val="BodyTextIndent"/>
        <w:ind w:left="2160" w:hanging="720"/>
        <w:jc w:val="left"/>
        <w:rPr>
          <w:bCs/>
          <w:sz w:val="22"/>
          <w:szCs w:val="22"/>
        </w:rPr>
      </w:pPr>
      <w:r w:rsidRPr="00CA7182">
        <w:rPr>
          <w:sz w:val="22"/>
          <w:szCs w:val="22"/>
        </w:rPr>
        <w:lastRenderedPageBreak/>
        <w:t>3.3.1</w:t>
      </w:r>
      <w:r w:rsidRPr="00C221F6">
        <w:rPr>
          <w:b/>
          <w:sz w:val="22"/>
          <w:szCs w:val="22"/>
        </w:rPr>
        <w:t xml:space="preserve">  </w:t>
      </w:r>
      <w:r w:rsidR="001406B2">
        <w:rPr>
          <w:b/>
          <w:sz w:val="22"/>
          <w:szCs w:val="22"/>
        </w:rPr>
        <w:tab/>
      </w:r>
      <w:r w:rsidRPr="00C221F6">
        <w:rPr>
          <w:bCs/>
          <w:sz w:val="22"/>
          <w:szCs w:val="22"/>
        </w:rPr>
        <w:t>With respect to private land, it is expected that the landowner will take the necessary civil action to obtain possession of the land and take all reasonable measures to minimi</w:t>
      </w:r>
      <w:r w:rsidR="00642F0B">
        <w:rPr>
          <w:bCs/>
          <w:sz w:val="22"/>
          <w:szCs w:val="22"/>
        </w:rPr>
        <w:t>s</w:t>
      </w:r>
      <w:r w:rsidRPr="00C221F6">
        <w:rPr>
          <w:bCs/>
          <w:sz w:val="22"/>
          <w:szCs w:val="22"/>
        </w:rPr>
        <w:t>e nuisance and disturbance.</w:t>
      </w:r>
      <w:r w:rsidR="00C52B33">
        <w:rPr>
          <w:bCs/>
          <w:sz w:val="22"/>
          <w:szCs w:val="22"/>
        </w:rPr>
        <w:t xml:space="preserve"> </w:t>
      </w:r>
    </w:p>
    <w:p w:rsidR="003C78ED" w:rsidRPr="00C221F6" w:rsidRDefault="003C78ED" w:rsidP="00C221F6">
      <w:pPr>
        <w:ind w:left="720"/>
        <w:rPr>
          <w:b/>
          <w:sz w:val="22"/>
          <w:szCs w:val="22"/>
        </w:rPr>
      </w:pPr>
    </w:p>
    <w:p w:rsidR="003C78ED" w:rsidRPr="00C221F6" w:rsidRDefault="003C78ED" w:rsidP="00C221F6">
      <w:pPr>
        <w:rPr>
          <w:b/>
          <w:sz w:val="22"/>
          <w:szCs w:val="22"/>
        </w:rPr>
      </w:pPr>
      <w:r w:rsidRPr="00C221F6">
        <w:rPr>
          <w:b/>
          <w:sz w:val="22"/>
          <w:szCs w:val="22"/>
        </w:rPr>
        <w:t>4.</w:t>
      </w:r>
      <w:r w:rsidRPr="00C221F6">
        <w:rPr>
          <w:b/>
          <w:sz w:val="22"/>
          <w:szCs w:val="22"/>
        </w:rPr>
        <w:tab/>
      </w:r>
      <w:r w:rsidR="004607E5">
        <w:rPr>
          <w:b/>
          <w:sz w:val="22"/>
          <w:szCs w:val="22"/>
        </w:rPr>
        <w:tab/>
      </w:r>
      <w:r w:rsidRPr="00C221F6">
        <w:rPr>
          <w:b/>
          <w:sz w:val="22"/>
          <w:szCs w:val="22"/>
        </w:rPr>
        <w:t>DISPUTES MECHANISM</w:t>
      </w:r>
    </w:p>
    <w:p w:rsidR="003C78ED" w:rsidRPr="00C221F6" w:rsidRDefault="003C78ED" w:rsidP="00C221F6">
      <w:pPr>
        <w:rPr>
          <w:b/>
          <w:sz w:val="22"/>
          <w:szCs w:val="22"/>
        </w:rPr>
      </w:pPr>
    </w:p>
    <w:p w:rsidR="003C78ED" w:rsidRPr="00C221F6" w:rsidRDefault="003C78ED" w:rsidP="00C221F6">
      <w:pPr>
        <w:pStyle w:val="BodyTextIndent2"/>
        <w:ind w:left="1440" w:hanging="720"/>
        <w:jc w:val="left"/>
        <w:rPr>
          <w:sz w:val="22"/>
          <w:szCs w:val="22"/>
        </w:rPr>
      </w:pPr>
      <w:r w:rsidRPr="00C221F6">
        <w:rPr>
          <w:sz w:val="22"/>
          <w:szCs w:val="22"/>
        </w:rPr>
        <w:t>4.1</w:t>
      </w:r>
      <w:r w:rsidRPr="00C221F6">
        <w:rPr>
          <w:sz w:val="22"/>
          <w:szCs w:val="22"/>
        </w:rPr>
        <w:tab/>
        <w:t>In the event of</w:t>
      </w:r>
      <w:r w:rsidR="002D71BE">
        <w:rPr>
          <w:sz w:val="22"/>
          <w:szCs w:val="22"/>
        </w:rPr>
        <w:t xml:space="preserve"> a dispute between two or more a</w:t>
      </w:r>
      <w:r w:rsidRPr="00C221F6">
        <w:rPr>
          <w:sz w:val="22"/>
          <w:szCs w:val="22"/>
        </w:rPr>
        <w:t xml:space="preserve">uthorities arising as to whether it is appropriate to </w:t>
      </w:r>
      <w:r w:rsidR="005007AF">
        <w:rPr>
          <w:sz w:val="22"/>
          <w:szCs w:val="22"/>
        </w:rPr>
        <w:t xml:space="preserve">defer enforcement on </w:t>
      </w:r>
      <w:r w:rsidRPr="00C221F6">
        <w:rPr>
          <w:sz w:val="22"/>
          <w:szCs w:val="22"/>
        </w:rPr>
        <w:t>a particular encampment or if a particular course of action is warranted, the following steps will be taken:</w:t>
      </w:r>
    </w:p>
    <w:p w:rsidR="003C78ED" w:rsidRPr="00C221F6" w:rsidRDefault="003C78ED" w:rsidP="00C221F6">
      <w:pPr>
        <w:rPr>
          <w:sz w:val="22"/>
          <w:szCs w:val="22"/>
        </w:rPr>
      </w:pPr>
    </w:p>
    <w:p w:rsidR="003C78ED" w:rsidRPr="00C221F6" w:rsidRDefault="00CA7182" w:rsidP="001406B2">
      <w:pPr>
        <w:pStyle w:val="BodyTextIndent"/>
        <w:ind w:left="2160" w:hanging="720"/>
        <w:jc w:val="left"/>
        <w:rPr>
          <w:sz w:val="22"/>
          <w:szCs w:val="22"/>
        </w:rPr>
      </w:pPr>
      <w:r>
        <w:rPr>
          <w:sz w:val="22"/>
          <w:szCs w:val="22"/>
        </w:rPr>
        <w:t>(a)</w:t>
      </w:r>
      <w:r>
        <w:rPr>
          <w:sz w:val="22"/>
          <w:szCs w:val="22"/>
        </w:rPr>
        <w:tab/>
        <w:t>A</w:t>
      </w:r>
      <w:r w:rsidR="003C78ED" w:rsidRPr="00C221F6">
        <w:rPr>
          <w:sz w:val="22"/>
          <w:szCs w:val="22"/>
        </w:rPr>
        <w:t xml:space="preserve"> nominated officer represent</w:t>
      </w:r>
      <w:r w:rsidR="002D71BE">
        <w:rPr>
          <w:sz w:val="22"/>
          <w:szCs w:val="22"/>
        </w:rPr>
        <w:t>ative from each a</w:t>
      </w:r>
      <w:r w:rsidR="003C78ED" w:rsidRPr="00C221F6">
        <w:rPr>
          <w:sz w:val="22"/>
          <w:szCs w:val="22"/>
        </w:rPr>
        <w:t>uthority involved, supported by appropriate ad</w:t>
      </w:r>
      <w:r>
        <w:rPr>
          <w:sz w:val="22"/>
          <w:szCs w:val="22"/>
        </w:rPr>
        <w:t>visers and, if appropriate, a p</w:t>
      </w:r>
      <w:r w:rsidR="003C78ED" w:rsidRPr="00C221F6">
        <w:rPr>
          <w:sz w:val="22"/>
          <w:szCs w:val="22"/>
        </w:rPr>
        <w:t>olice representative, will discuss the position in an attempt to reach an agreed solution</w:t>
      </w:r>
    </w:p>
    <w:p w:rsidR="003C78ED" w:rsidRPr="00C221F6" w:rsidRDefault="003C78ED" w:rsidP="00C221F6">
      <w:pPr>
        <w:ind w:left="1440"/>
        <w:rPr>
          <w:sz w:val="22"/>
          <w:szCs w:val="22"/>
        </w:rPr>
      </w:pPr>
    </w:p>
    <w:p w:rsidR="003C78ED" w:rsidRPr="00C221F6" w:rsidRDefault="00CA7182" w:rsidP="001406B2">
      <w:pPr>
        <w:ind w:left="2160" w:hanging="720"/>
        <w:rPr>
          <w:sz w:val="22"/>
          <w:szCs w:val="22"/>
        </w:rPr>
      </w:pPr>
      <w:r>
        <w:rPr>
          <w:sz w:val="22"/>
          <w:szCs w:val="22"/>
        </w:rPr>
        <w:t>(b)</w:t>
      </w:r>
      <w:r>
        <w:rPr>
          <w:sz w:val="22"/>
          <w:szCs w:val="22"/>
        </w:rPr>
        <w:tab/>
        <w:t>U</w:t>
      </w:r>
      <w:r w:rsidR="003C78ED" w:rsidRPr="00C221F6">
        <w:rPr>
          <w:sz w:val="22"/>
          <w:szCs w:val="22"/>
        </w:rPr>
        <w:t>ltimately, in the ca</w:t>
      </w:r>
      <w:r w:rsidR="002D71BE">
        <w:rPr>
          <w:sz w:val="22"/>
          <w:szCs w:val="22"/>
        </w:rPr>
        <w:t>se of a failure to agree, each a</w:t>
      </w:r>
      <w:r w:rsidR="003C78ED" w:rsidRPr="00C221F6">
        <w:rPr>
          <w:sz w:val="22"/>
          <w:szCs w:val="22"/>
        </w:rPr>
        <w:t>uthority reserves the righ</w:t>
      </w:r>
      <w:r w:rsidR="002D71BE">
        <w:rPr>
          <w:sz w:val="22"/>
          <w:szCs w:val="22"/>
        </w:rPr>
        <w:t>t to act as it sees fit.  Each a</w:t>
      </w:r>
      <w:r w:rsidR="003C78ED" w:rsidRPr="00C221F6">
        <w:rPr>
          <w:sz w:val="22"/>
          <w:szCs w:val="22"/>
        </w:rPr>
        <w:t>uthori</w:t>
      </w:r>
      <w:r w:rsidR="002D71BE">
        <w:rPr>
          <w:sz w:val="22"/>
          <w:szCs w:val="22"/>
        </w:rPr>
        <w:t>ty will first inform the other authority (or a</w:t>
      </w:r>
      <w:r w:rsidR="003C78ED" w:rsidRPr="00C221F6">
        <w:rPr>
          <w:sz w:val="22"/>
          <w:szCs w:val="22"/>
        </w:rPr>
        <w:t>uthorities) of its proposed action.</w:t>
      </w:r>
    </w:p>
    <w:p w:rsidR="003C78ED" w:rsidRPr="00C221F6" w:rsidRDefault="003C78ED" w:rsidP="00C221F6">
      <w:pPr>
        <w:ind w:left="1440"/>
        <w:rPr>
          <w:sz w:val="22"/>
          <w:szCs w:val="22"/>
        </w:rPr>
      </w:pPr>
    </w:p>
    <w:p w:rsidR="003C78ED" w:rsidRPr="00C221F6" w:rsidRDefault="003C78ED" w:rsidP="00C221F6">
      <w:pPr>
        <w:rPr>
          <w:b/>
          <w:sz w:val="22"/>
          <w:szCs w:val="22"/>
        </w:rPr>
      </w:pPr>
      <w:r w:rsidRPr="00C221F6">
        <w:rPr>
          <w:b/>
          <w:sz w:val="22"/>
          <w:szCs w:val="22"/>
        </w:rPr>
        <w:t>5.</w:t>
      </w:r>
      <w:r w:rsidRPr="00C221F6">
        <w:rPr>
          <w:b/>
          <w:sz w:val="22"/>
          <w:szCs w:val="22"/>
        </w:rPr>
        <w:tab/>
      </w:r>
      <w:r w:rsidR="004607E5">
        <w:rPr>
          <w:b/>
          <w:sz w:val="22"/>
          <w:szCs w:val="22"/>
        </w:rPr>
        <w:tab/>
      </w:r>
      <w:r w:rsidRPr="00C221F6">
        <w:rPr>
          <w:b/>
          <w:sz w:val="22"/>
          <w:szCs w:val="22"/>
        </w:rPr>
        <w:t>PRESERVATION OF OTHER POWERS</w:t>
      </w:r>
    </w:p>
    <w:p w:rsidR="003C78ED" w:rsidRPr="00C221F6" w:rsidRDefault="003C78ED" w:rsidP="00C221F6">
      <w:pPr>
        <w:ind w:left="720"/>
        <w:rPr>
          <w:b/>
          <w:sz w:val="22"/>
          <w:szCs w:val="22"/>
        </w:rPr>
      </w:pPr>
    </w:p>
    <w:p w:rsidR="003C78ED" w:rsidRPr="00C221F6" w:rsidRDefault="003C78ED" w:rsidP="00C221F6">
      <w:pPr>
        <w:pStyle w:val="BodyTextIndent2"/>
        <w:numPr>
          <w:ilvl w:val="1"/>
          <w:numId w:val="4"/>
        </w:numPr>
        <w:jc w:val="left"/>
        <w:rPr>
          <w:sz w:val="22"/>
          <w:szCs w:val="22"/>
        </w:rPr>
      </w:pPr>
      <w:r w:rsidRPr="00C221F6">
        <w:rPr>
          <w:sz w:val="22"/>
          <w:szCs w:val="22"/>
        </w:rPr>
        <w:t xml:space="preserve">For the avoidance of doubt, none of the provisions of this </w:t>
      </w:r>
      <w:r w:rsidR="00CA7182">
        <w:rPr>
          <w:sz w:val="22"/>
          <w:szCs w:val="22"/>
        </w:rPr>
        <w:t>protocol</w:t>
      </w:r>
      <w:r w:rsidRPr="00C221F6">
        <w:rPr>
          <w:sz w:val="22"/>
          <w:szCs w:val="22"/>
        </w:rPr>
        <w:t xml:space="preserve"> shall be construed as restri</w:t>
      </w:r>
      <w:r w:rsidR="00CA7182">
        <w:rPr>
          <w:sz w:val="22"/>
          <w:szCs w:val="22"/>
        </w:rPr>
        <w:t>cting in any way an individual a</w:t>
      </w:r>
      <w:r w:rsidRPr="00C221F6">
        <w:rPr>
          <w:sz w:val="22"/>
          <w:szCs w:val="22"/>
        </w:rPr>
        <w:t xml:space="preserve">uthority’s ability to exercise any legal powers that may be available to it </w:t>
      </w:r>
      <w:r w:rsidR="00CA7182">
        <w:rPr>
          <w:sz w:val="22"/>
          <w:szCs w:val="22"/>
        </w:rPr>
        <w:t xml:space="preserve">to </w:t>
      </w:r>
      <w:r w:rsidRPr="00C221F6">
        <w:rPr>
          <w:sz w:val="22"/>
          <w:szCs w:val="22"/>
        </w:rPr>
        <w:t>remov</w:t>
      </w:r>
      <w:r w:rsidR="00CA7182">
        <w:rPr>
          <w:sz w:val="22"/>
          <w:szCs w:val="22"/>
        </w:rPr>
        <w:t>e Gypsies or Travellers from it</w:t>
      </w:r>
      <w:r w:rsidRPr="00C221F6">
        <w:rPr>
          <w:sz w:val="22"/>
          <w:szCs w:val="22"/>
        </w:rPr>
        <w:t>s land.</w:t>
      </w:r>
    </w:p>
    <w:p w:rsidR="003C78ED" w:rsidRPr="00C221F6" w:rsidRDefault="003C78ED" w:rsidP="00C221F6">
      <w:pPr>
        <w:pStyle w:val="BodyTextIndent2"/>
        <w:jc w:val="left"/>
        <w:rPr>
          <w:sz w:val="22"/>
          <w:szCs w:val="22"/>
        </w:rPr>
      </w:pPr>
    </w:p>
    <w:p w:rsidR="003C78ED" w:rsidRPr="00C221F6" w:rsidRDefault="003C78ED" w:rsidP="00C221F6">
      <w:pPr>
        <w:rPr>
          <w:b/>
          <w:sz w:val="22"/>
          <w:szCs w:val="22"/>
        </w:rPr>
      </w:pPr>
      <w:r w:rsidRPr="00C221F6">
        <w:rPr>
          <w:b/>
          <w:sz w:val="22"/>
          <w:szCs w:val="22"/>
        </w:rPr>
        <w:t>6.</w:t>
      </w:r>
      <w:r w:rsidRPr="00C221F6">
        <w:rPr>
          <w:b/>
          <w:sz w:val="22"/>
          <w:szCs w:val="22"/>
        </w:rPr>
        <w:tab/>
      </w:r>
      <w:r w:rsidR="004607E5">
        <w:rPr>
          <w:b/>
          <w:sz w:val="22"/>
          <w:szCs w:val="22"/>
        </w:rPr>
        <w:tab/>
      </w:r>
      <w:r w:rsidR="00CA7182">
        <w:rPr>
          <w:b/>
          <w:sz w:val="22"/>
          <w:szCs w:val="22"/>
        </w:rPr>
        <w:t>REVIEW</w:t>
      </w:r>
    </w:p>
    <w:p w:rsidR="003C78ED" w:rsidRPr="00C221F6" w:rsidRDefault="003C78ED" w:rsidP="00C221F6">
      <w:pPr>
        <w:pStyle w:val="BodyTextIndent2"/>
        <w:numPr>
          <w:ilvl w:val="0"/>
          <w:numId w:val="3"/>
        </w:numPr>
        <w:jc w:val="left"/>
        <w:rPr>
          <w:b/>
          <w:sz w:val="22"/>
          <w:szCs w:val="22"/>
          <w:lang w:val="en-GB"/>
        </w:rPr>
      </w:pPr>
    </w:p>
    <w:p w:rsidR="003C78ED" w:rsidRDefault="003C78ED" w:rsidP="00C221F6">
      <w:pPr>
        <w:pStyle w:val="BodyTextIndent2"/>
        <w:numPr>
          <w:ilvl w:val="0"/>
          <w:numId w:val="3"/>
        </w:numPr>
        <w:tabs>
          <w:tab w:val="clear" w:pos="360"/>
          <w:tab w:val="num" w:pos="720"/>
        </w:tabs>
        <w:ind w:left="720"/>
        <w:jc w:val="left"/>
        <w:rPr>
          <w:sz w:val="22"/>
          <w:szCs w:val="22"/>
        </w:rPr>
      </w:pPr>
      <w:r w:rsidRPr="00C221F6">
        <w:rPr>
          <w:sz w:val="22"/>
          <w:szCs w:val="22"/>
        </w:rPr>
        <w:t>6.1</w:t>
      </w:r>
      <w:r w:rsidRPr="00C221F6">
        <w:rPr>
          <w:sz w:val="22"/>
          <w:szCs w:val="22"/>
        </w:rPr>
        <w:tab/>
      </w:r>
      <w:r w:rsidR="00CA7182">
        <w:rPr>
          <w:sz w:val="22"/>
          <w:szCs w:val="22"/>
        </w:rPr>
        <w:t xml:space="preserve">The local authorities and police shall </w:t>
      </w:r>
      <w:r w:rsidR="004607E5">
        <w:rPr>
          <w:sz w:val="22"/>
          <w:szCs w:val="22"/>
        </w:rPr>
        <w:t xml:space="preserve">meet to </w:t>
      </w:r>
      <w:r w:rsidR="00CA7182">
        <w:rPr>
          <w:sz w:val="22"/>
          <w:szCs w:val="22"/>
        </w:rPr>
        <w:t>review this protocol followin</w:t>
      </w:r>
      <w:r w:rsidR="002D71BE">
        <w:rPr>
          <w:sz w:val="22"/>
          <w:szCs w:val="22"/>
        </w:rPr>
        <w:t xml:space="preserve">g significant changes </w:t>
      </w:r>
      <w:r w:rsidR="002D71BE">
        <w:rPr>
          <w:sz w:val="22"/>
          <w:szCs w:val="22"/>
        </w:rPr>
        <w:tab/>
        <w:t xml:space="preserve">in </w:t>
      </w:r>
      <w:r w:rsidR="00CA7182">
        <w:rPr>
          <w:sz w:val="22"/>
          <w:szCs w:val="22"/>
        </w:rPr>
        <w:t>government policy or guidance or every three years whichever is the sooner.</w:t>
      </w:r>
    </w:p>
    <w:p w:rsidR="004607E5" w:rsidRDefault="004607E5" w:rsidP="00C221F6">
      <w:pPr>
        <w:pStyle w:val="BodyTextIndent2"/>
        <w:numPr>
          <w:ilvl w:val="0"/>
          <w:numId w:val="3"/>
        </w:numPr>
        <w:tabs>
          <w:tab w:val="clear" w:pos="360"/>
          <w:tab w:val="num" w:pos="720"/>
        </w:tabs>
        <w:ind w:left="720"/>
        <w:jc w:val="left"/>
        <w:rPr>
          <w:sz w:val="22"/>
          <w:szCs w:val="22"/>
        </w:rPr>
      </w:pPr>
    </w:p>
    <w:p w:rsidR="00CA7182" w:rsidRPr="00C221F6" w:rsidRDefault="004607E5" w:rsidP="004E194A">
      <w:pPr>
        <w:pStyle w:val="BodyTextIndent2"/>
        <w:ind w:left="1440" w:hanging="720"/>
        <w:jc w:val="left"/>
        <w:rPr>
          <w:sz w:val="22"/>
          <w:szCs w:val="22"/>
        </w:rPr>
      </w:pPr>
      <w:r w:rsidRPr="00A82D9A">
        <w:rPr>
          <w:sz w:val="22"/>
          <w:szCs w:val="22"/>
        </w:rPr>
        <w:t>6.2</w:t>
      </w:r>
      <w:r>
        <w:rPr>
          <w:sz w:val="22"/>
          <w:szCs w:val="22"/>
        </w:rPr>
        <w:tab/>
        <w:t xml:space="preserve">The local authorities and police shall meet </w:t>
      </w:r>
      <w:r w:rsidR="005A3081" w:rsidRPr="00A82D9A">
        <w:rPr>
          <w:sz w:val="22"/>
          <w:szCs w:val="22"/>
        </w:rPr>
        <w:t>a</w:t>
      </w:r>
      <w:r w:rsidR="004E194A" w:rsidRPr="00A82D9A">
        <w:rPr>
          <w:sz w:val="22"/>
          <w:szCs w:val="22"/>
        </w:rPr>
        <w:t>t least every 12 months and</w:t>
      </w:r>
      <w:r w:rsidR="004E194A">
        <w:rPr>
          <w:sz w:val="22"/>
          <w:szCs w:val="22"/>
        </w:rPr>
        <w:t xml:space="preserve"> otherwise when t</w:t>
      </w:r>
      <w:r w:rsidR="005A3081">
        <w:rPr>
          <w:sz w:val="22"/>
          <w:szCs w:val="22"/>
        </w:rPr>
        <w:t>hey</w:t>
      </w:r>
      <w:r w:rsidR="004E194A">
        <w:rPr>
          <w:sz w:val="22"/>
          <w:szCs w:val="22"/>
        </w:rPr>
        <w:t xml:space="preserve"> </w:t>
      </w:r>
      <w:r w:rsidR="005A3081">
        <w:rPr>
          <w:sz w:val="22"/>
          <w:szCs w:val="22"/>
        </w:rPr>
        <w:t xml:space="preserve">mutually see fit </w:t>
      </w:r>
      <w:r>
        <w:rPr>
          <w:sz w:val="22"/>
          <w:szCs w:val="22"/>
        </w:rPr>
        <w:t>to review action ta</w:t>
      </w:r>
      <w:r w:rsidR="005A3081">
        <w:rPr>
          <w:sz w:val="22"/>
          <w:szCs w:val="22"/>
        </w:rPr>
        <w:t xml:space="preserve">ken under this protocol and to </w:t>
      </w:r>
      <w:r>
        <w:rPr>
          <w:sz w:val="22"/>
          <w:szCs w:val="22"/>
        </w:rPr>
        <w:t>share information on their experiences.</w:t>
      </w:r>
    </w:p>
    <w:p w:rsidR="003C78ED" w:rsidRPr="00C221F6" w:rsidRDefault="003C78ED" w:rsidP="00C221F6">
      <w:pPr>
        <w:pStyle w:val="BodyTextIndent2"/>
        <w:jc w:val="left"/>
        <w:rPr>
          <w:sz w:val="22"/>
          <w:szCs w:val="22"/>
        </w:rPr>
      </w:pPr>
    </w:p>
    <w:p w:rsidR="003C78ED" w:rsidRPr="00C221F6" w:rsidRDefault="003C78ED" w:rsidP="00C221F6">
      <w:pPr>
        <w:pStyle w:val="BodyTextIndent2"/>
        <w:jc w:val="left"/>
        <w:rPr>
          <w:sz w:val="22"/>
          <w:szCs w:val="22"/>
        </w:rPr>
      </w:pPr>
    </w:p>
    <w:p w:rsidR="003C78ED" w:rsidRPr="00C221F6" w:rsidRDefault="003C78ED" w:rsidP="00C221F6">
      <w:pPr>
        <w:pStyle w:val="BodyTextIndent2"/>
        <w:jc w:val="left"/>
        <w:rPr>
          <w:sz w:val="22"/>
          <w:szCs w:val="22"/>
        </w:rPr>
      </w:pPr>
    </w:p>
    <w:p w:rsidR="003C78ED" w:rsidRPr="00C221F6" w:rsidRDefault="003C78ED" w:rsidP="00C221F6">
      <w:pPr>
        <w:pStyle w:val="BodyTextIndent2"/>
        <w:jc w:val="left"/>
        <w:rPr>
          <w:sz w:val="22"/>
          <w:szCs w:val="22"/>
        </w:rPr>
      </w:pPr>
    </w:p>
    <w:p w:rsidR="003C78ED" w:rsidRPr="00C221F6" w:rsidRDefault="003C78ED" w:rsidP="00C221F6">
      <w:pPr>
        <w:pStyle w:val="BodyTextIndent2"/>
        <w:jc w:val="left"/>
        <w:rPr>
          <w:sz w:val="22"/>
          <w:szCs w:val="22"/>
        </w:rPr>
      </w:pPr>
    </w:p>
    <w:p w:rsidR="003C78ED" w:rsidRPr="00C221F6" w:rsidRDefault="003C78ED" w:rsidP="00C221F6">
      <w:pPr>
        <w:rPr>
          <w:sz w:val="22"/>
          <w:szCs w:val="22"/>
        </w:rPr>
      </w:pPr>
    </w:p>
    <w:p w:rsidR="003C78ED" w:rsidRPr="00C221F6" w:rsidRDefault="003C78ED" w:rsidP="00C221F6">
      <w:pPr>
        <w:rPr>
          <w:sz w:val="22"/>
          <w:szCs w:val="22"/>
        </w:rPr>
      </w:pPr>
    </w:p>
    <w:p w:rsidR="003C78ED" w:rsidRPr="00C221F6" w:rsidRDefault="003C78ED" w:rsidP="00C221F6">
      <w:pPr>
        <w:rPr>
          <w:sz w:val="22"/>
          <w:szCs w:val="22"/>
        </w:rPr>
      </w:pPr>
    </w:p>
    <w:p w:rsidR="003C78ED" w:rsidRPr="00C221F6" w:rsidRDefault="003C78ED" w:rsidP="00C221F6">
      <w:pPr>
        <w:rPr>
          <w:sz w:val="22"/>
          <w:szCs w:val="22"/>
        </w:rPr>
      </w:pPr>
      <w:r w:rsidRPr="00C221F6">
        <w:rPr>
          <w:sz w:val="22"/>
          <w:szCs w:val="22"/>
        </w:rPr>
        <w:t>Document adopted March 1995</w:t>
      </w:r>
    </w:p>
    <w:p w:rsidR="003C78ED" w:rsidRPr="00C221F6" w:rsidRDefault="003C78ED" w:rsidP="00C221F6">
      <w:pPr>
        <w:rPr>
          <w:sz w:val="22"/>
          <w:szCs w:val="22"/>
        </w:rPr>
      </w:pPr>
      <w:r w:rsidRPr="00C221F6">
        <w:rPr>
          <w:sz w:val="22"/>
          <w:szCs w:val="22"/>
        </w:rPr>
        <w:t>Amended 2000</w:t>
      </w:r>
    </w:p>
    <w:p w:rsidR="003C78ED" w:rsidRPr="00C221F6" w:rsidRDefault="003C78ED" w:rsidP="00C221F6">
      <w:pPr>
        <w:rPr>
          <w:sz w:val="22"/>
          <w:szCs w:val="22"/>
        </w:rPr>
      </w:pPr>
      <w:r w:rsidRPr="00C221F6">
        <w:rPr>
          <w:sz w:val="22"/>
          <w:szCs w:val="22"/>
        </w:rPr>
        <w:t>Amended 2006</w:t>
      </w:r>
    </w:p>
    <w:p w:rsidR="003C78ED" w:rsidRDefault="003C78ED" w:rsidP="00C221F6">
      <w:pPr>
        <w:rPr>
          <w:sz w:val="22"/>
          <w:szCs w:val="22"/>
        </w:rPr>
      </w:pPr>
      <w:r w:rsidRPr="00C221F6">
        <w:rPr>
          <w:sz w:val="22"/>
          <w:szCs w:val="22"/>
        </w:rPr>
        <w:t>Amended May 2008</w:t>
      </w:r>
    </w:p>
    <w:p w:rsidR="004607E5" w:rsidRDefault="004607E5" w:rsidP="00C221F6">
      <w:pPr>
        <w:rPr>
          <w:sz w:val="22"/>
          <w:szCs w:val="22"/>
        </w:rPr>
      </w:pPr>
      <w:r>
        <w:rPr>
          <w:sz w:val="22"/>
          <w:szCs w:val="22"/>
        </w:rPr>
        <w:t xml:space="preserve">Amended </w:t>
      </w:r>
      <w:r w:rsidR="00717028">
        <w:rPr>
          <w:sz w:val="22"/>
          <w:szCs w:val="22"/>
        </w:rPr>
        <w:t>January 2012</w:t>
      </w:r>
    </w:p>
    <w:p w:rsidR="00933987" w:rsidRPr="00C221F6" w:rsidRDefault="00933987" w:rsidP="00C221F6">
      <w:pPr>
        <w:rPr>
          <w:sz w:val="22"/>
          <w:szCs w:val="22"/>
        </w:rPr>
      </w:pPr>
      <w:r>
        <w:rPr>
          <w:sz w:val="22"/>
          <w:szCs w:val="22"/>
        </w:rPr>
        <w:t xml:space="preserve">Amended </w:t>
      </w:r>
      <w:r w:rsidR="00A61E13">
        <w:rPr>
          <w:sz w:val="22"/>
          <w:szCs w:val="22"/>
        </w:rPr>
        <w:t>May</w:t>
      </w:r>
      <w:r>
        <w:rPr>
          <w:sz w:val="22"/>
          <w:szCs w:val="22"/>
        </w:rPr>
        <w:t xml:space="preserve"> 2014</w:t>
      </w:r>
    </w:p>
    <w:p w:rsidR="006A2DBF" w:rsidRPr="00C221F6" w:rsidRDefault="006A2DBF" w:rsidP="00C221F6">
      <w:pPr>
        <w:rPr>
          <w:sz w:val="22"/>
          <w:szCs w:val="22"/>
        </w:rPr>
      </w:pPr>
    </w:p>
    <w:sectPr w:rsidR="006A2DBF" w:rsidRPr="00C221F6" w:rsidSect="003C78ED">
      <w:pgSz w:w="11906" w:h="16838"/>
      <w:pgMar w:top="1440" w:right="566" w:bottom="144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235487"/>
    <w:multiLevelType w:val="multilevel"/>
    <w:tmpl w:val="0C6862F4"/>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7847384"/>
    <w:multiLevelType w:val="hybridMultilevel"/>
    <w:tmpl w:val="6338B95A"/>
    <w:lvl w:ilvl="0" w:tplc="919A401E">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11B57621"/>
    <w:multiLevelType w:val="hybridMultilevel"/>
    <w:tmpl w:val="574096E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5532282"/>
    <w:multiLevelType w:val="multilevel"/>
    <w:tmpl w:val="FBAA49B6"/>
    <w:lvl w:ilvl="0">
      <w:start w:val="2"/>
      <w:numFmt w:val="decimal"/>
      <w:lvlText w:val="%1"/>
      <w:lvlJc w:val="left"/>
      <w:pPr>
        <w:ind w:left="480" w:hanging="480"/>
      </w:pPr>
      <w:rPr>
        <w:rFonts w:hint="default"/>
      </w:rPr>
    </w:lvl>
    <w:lvl w:ilvl="1">
      <w:start w:val="3"/>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
    <w:nsid w:val="25BA7CC9"/>
    <w:multiLevelType w:val="multilevel"/>
    <w:tmpl w:val="6186CF5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59D9213D"/>
    <w:multiLevelType w:val="multilevel"/>
    <w:tmpl w:val="BFC0CE9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DA5403D"/>
    <w:multiLevelType w:val="multilevel"/>
    <w:tmpl w:val="2D1E220E"/>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1219"/>
        </w:tabs>
        <w:ind w:left="1219" w:hanging="510"/>
      </w:pPr>
      <w:rPr>
        <w:rFonts w:hint="default"/>
      </w:rPr>
    </w:lvl>
    <w:lvl w:ilvl="2">
      <w:start w:val="3"/>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8">
    <w:nsid w:val="648F1721"/>
    <w:multiLevelType w:val="multilevel"/>
    <w:tmpl w:val="1FD6DC16"/>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9">
    <w:nsid w:val="7E512DD8"/>
    <w:multiLevelType w:val="singleLevel"/>
    <w:tmpl w:val="E0E098C2"/>
    <w:lvl w:ilvl="0">
      <w:start w:val="6"/>
      <w:numFmt w:val="decimal"/>
      <w:lvlText w:val=""/>
      <w:lvlJc w:val="left"/>
      <w:pPr>
        <w:tabs>
          <w:tab w:val="num" w:pos="360"/>
        </w:tabs>
        <w:ind w:left="360" w:hanging="360"/>
      </w:pPr>
      <w:rPr>
        <w:rFonts w:ascii="Times New Roman" w:hAnsi="Times New Roman" w:hint="default"/>
        <w:u w:val="none"/>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8"/>
  </w:num>
  <w:num w:numId="3">
    <w:abstractNumId w:val="9"/>
  </w:num>
  <w:num w:numId="4">
    <w:abstractNumId w:val="6"/>
  </w:num>
  <w:num w:numId="5">
    <w:abstractNumId w:val="2"/>
  </w:num>
  <w:num w:numId="6">
    <w:abstractNumId w:val="3"/>
  </w:num>
  <w:num w:numId="7">
    <w:abstractNumId w:val="7"/>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8ED"/>
    <w:rsid w:val="00001973"/>
    <w:rsid w:val="000460A0"/>
    <w:rsid w:val="000B01CC"/>
    <w:rsid w:val="000B5F88"/>
    <w:rsid w:val="001227D1"/>
    <w:rsid w:val="001406B2"/>
    <w:rsid w:val="001602B5"/>
    <w:rsid w:val="001D2C0F"/>
    <w:rsid w:val="001E0224"/>
    <w:rsid w:val="001E4344"/>
    <w:rsid w:val="001E58FD"/>
    <w:rsid w:val="0023506F"/>
    <w:rsid w:val="00262412"/>
    <w:rsid w:val="00295633"/>
    <w:rsid w:val="002D71BE"/>
    <w:rsid w:val="0031278E"/>
    <w:rsid w:val="00312A09"/>
    <w:rsid w:val="00377502"/>
    <w:rsid w:val="003C55AE"/>
    <w:rsid w:val="003C78ED"/>
    <w:rsid w:val="004201B2"/>
    <w:rsid w:val="00431DBE"/>
    <w:rsid w:val="0044047C"/>
    <w:rsid w:val="00453BB3"/>
    <w:rsid w:val="004607E5"/>
    <w:rsid w:val="004D70B5"/>
    <w:rsid w:val="004E194A"/>
    <w:rsid w:val="004E6282"/>
    <w:rsid w:val="004F2395"/>
    <w:rsid w:val="005007AF"/>
    <w:rsid w:val="00512E64"/>
    <w:rsid w:val="005338B4"/>
    <w:rsid w:val="005515E3"/>
    <w:rsid w:val="00564519"/>
    <w:rsid w:val="005A3081"/>
    <w:rsid w:val="005A4294"/>
    <w:rsid w:val="005D5142"/>
    <w:rsid w:val="00642F0B"/>
    <w:rsid w:val="006438D6"/>
    <w:rsid w:val="0065062B"/>
    <w:rsid w:val="00675464"/>
    <w:rsid w:val="006865F3"/>
    <w:rsid w:val="00695BE8"/>
    <w:rsid w:val="006A2DBF"/>
    <w:rsid w:val="006A6EB8"/>
    <w:rsid w:val="006B751B"/>
    <w:rsid w:val="006D3AAE"/>
    <w:rsid w:val="006E0087"/>
    <w:rsid w:val="006E1462"/>
    <w:rsid w:val="006E1810"/>
    <w:rsid w:val="007152DE"/>
    <w:rsid w:val="00717028"/>
    <w:rsid w:val="00755CD2"/>
    <w:rsid w:val="00775AB2"/>
    <w:rsid w:val="007E76BC"/>
    <w:rsid w:val="00810D78"/>
    <w:rsid w:val="0083353A"/>
    <w:rsid w:val="008450D1"/>
    <w:rsid w:val="00880303"/>
    <w:rsid w:val="008A4C90"/>
    <w:rsid w:val="008D10D8"/>
    <w:rsid w:val="00901D37"/>
    <w:rsid w:val="00933987"/>
    <w:rsid w:val="00981030"/>
    <w:rsid w:val="009C01B1"/>
    <w:rsid w:val="009C03B0"/>
    <w:rsid w:val="009D38BE"/>
    <w:rsid w:val="00A025AA"/>
    <w:rsid w:val="00A61E13"/>
    <w:rsid w:val="00A829F2"/>
    <w:rsid w:val="00A82D9A"/>
    <w:rsid w:val="00A8788A"/>
    <w:rsid w:val="00A962C0"/>
    <w:rsid w:val="00AB61B0"/>
    <w:rsid w:val="00AE31A3"/>
    <w:rsid w:val="00AF0D1B"/>
    <w:rsid w:val="00B326C5"/>
    <w:rsid w:val="00B57E4E"/>
    <w:rsid w:val="00B75702"/>
    <w:rsid w:val="00B93EA2"/>
    <w:rsid w:val="00BA0786"/>
    <w:rsid w:val="00BB3348"/>
    <w:rsid w:val="00C01D3D"/>
    <w:rsid w:val="00C221F6"/>
    <w:rsid w:val="00C41ED0"/>
    <w:rsid w:val="00C52B33"/>
    <w:rsid w:val="00C80630"/>
    <w:rsid w:val="00CA7182"/>
    <w:rsid w:val="00D738D7"/>
    <w:rsid w:val="00DB2EE3"/>
    <w:rsid w:val="00E06E65"/>
    <w:rsid w:val="00E54797"/>
    <w:rsid w:val="00E600E4"/>
    <w:rsid w:val="00E71EF4"/>
    <w:rsid w:val="00E85FD4"/>
    <w:rsid w:val="00EB4DAB"/>
    <w:rsid w:val="00EE401D"/>
    <w:rsid w:val="00FC4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ED"/>
    <w:rPr>
      <w:rFonts w:ascii="Arial" w:hAnsi="Arial"/>
      <w:sz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C78ED"/>
    <w:pPr>
      <w:ind w:left="1440"/>
      <w:jc w:val="both"/>
    </w:pPr>
    <w:rPr>
      <w:lang w:val="en-US"/>
    </w:rPr>
  </w:style>
  <w:style w:type="character" w:customStyle="1" w:styleId="BodyTextIndentChar">
    <w:name w:val="Body Text Indent Char"/>
    <w:basedOn w:val="DefaultParagraphFont"/>
    <w:link w:val="BodyTextIndent"/>
    <w:semiHidden/>
    <w:rsid w:val="003C78ED"/>
    <w:rPr>
      <w:rFonts w:ascii="Arial" w:hAnsi="Arial"/>
      <w:sz w:val="23"/>
      <w:lang w:val="en-US" w:eastAsia="en-US"/>
    </w:rPr>
  </w:style>
  <w:style w:type="paragraph" w:styleId="BodyTextIndent2">
    <w:name w:val="Body Text Indent 2"/>
    <w:basedOn w:val="Normal"/>
    <w:link w:val="BodyTextIndent2Char"/>
    <w:semiHidden/>
    <w:rsid w:val="003C78ED"/>
    <w:pPr>
      <w:ind w:left="720"/>
      <w:jc w:val="both"/>
    </w:pPr>
    <w:rPr>
      <w:lang w:val="en-US"/>
    </w:rPr>
  </w:style>
  <w:style w:type="character" w:customStyle="1" w:styleId="BodyTextIndent2Char">
    <w:name w:val="Body Text Indent 2 Char"/>
    <w:basedOn w:val="DefaultParagraphFont"/>
    <w:link w:val="BodyTextIndent2"/>
    <w:semiHidden/>
    <w:rsid w:val="003C78ED"/>
    <w:rPr>
      <w:rFonts w:ascii="Arial" w:hAnsi="Arial"/>
      <w:sz w:val="23"/>
      <w:lang w:val="en-US" w:eastAsia="en-US"/>
    </w:rPr>
  </w:style>
  <w:style w:type="paragraph" w:styleId="BodyTextIndent3">
    <w:name w:val="Body Text Indent 3"/>
    <w:basedOn w:val="Normal"/>
    <w:link w:val="BodyTextIndent3Char"/>
    <w:semiHidden/>
    <w:rsid w:val="003C78ED"/>
    <w:pPr>
      <w:ind w:firstLine="720"/>
      <w:jc w:val="both"/>
    </w:pPr>
    <w:rPr>
      <w:lang w:val="en-US"/>
    </w:rPr>
  </w:style>
  <w:style w:type="character" w:customStyle="1" w:styleId="BodyTextIndent3Char">
    <w:name w:val="Body Text Indent 3 Char"/>
    <w:basedOn w:val="DefaultParagraphFont"/>
    <w:link w:val="BodyTextIndent3"/>
    <w:semiHidden/>
    <w:rsid w:val="003C78ED"/>
    <w:rPr>
      <w:rFonts w:ascii="Arial" w:hAnsi="Arial"/>
      <w:sz w:val="23"/>
      <w:lang w:val="en-US" w:eastAsia="en-US"/>
    </w:rPr>
  </w:style>
  <w:style w:type="paragraph" w:styleId="BodyText">
    <w:name w:val="Body Text"/>
    <w:basedOn w:val="Normal"/>
    <w:link w:val="BodyTextChar"/>
    <w:semiHidden/>
    <w:rsid w:val="003C78ED"/>
    <w:pPr>
      <w:jc w:val="center"/>
    </w:pPr>
    <w:rPr>
      <w:b/>
      <w:sz w:val="28"/>
      <w:lang w:val="en-US"/>
    </w:rPr>
  </w:style>
  <w:style w:type="character" w:customStyle="1" w:styleId="BodyTextChar">
    <w:name w:val="Body Text Char"/>
    <w:basedOn w:val="DefaultParagraphFont"/>
    <w:link w:val="BodyText"/>
    <w:semiHidden/>
    <w:rsid w:val="003C78ED"/>
    <w:rPr>
      <w:rFonts w:ascii="Arial" w:hAnsi="Arial"/>
      <w:b/>
      <w:sz w:val="28"/>
      <w:lang w:val="en-US" w:eastAsia="en-US"/>
    </w:rPr>
  </w:style>
  <w:style w:type="paragraph" w:styleId="ListParagraph">
    <w:name w:val="List Paragraph"/>
    <w:basedOn w:val="Normal"/>
    <w:uiPriority w:val="34"/>
    <w:qFormat/>
    <w:rsid w:val="00CA7182"/>
    <w:pPr>
      <w:ind w:left="720"/>
      <w:contextualSpacing/>
    </w:pPr>
  </w:style>
  <w:style w:type="paragraph" w:styleId="BalloonText">
    <w:name w:val="Balloon Text"/>
    <w:basedOn w:val="Normal"/>
    <w:link w:val="BalloonTextChar"/>
    <w:uiPriority w:val="99"/>
    <w:semiHidden/>
    <w:unhideWhenUsed/>
    <w:rsid w:val="00C52B33"/>
    <w:rPr>
      <w:rFonts w:ascii="Tahoma" w:hAnsi="Tahoma" w:cs="Tahoma"/>
      <w:sz w:val="16"/>
      <w:szCs w:val="16"/>
    </w:rPr>
  </w:style>
  <w:style w:type="character" w:customStyle="1" w:styleId="BalloonTextChar">
    <w:name w:val="Balloon Text Char"/>
    <w:basedOn w:val="DefaultParagraphFont"/>
    <w:link w:val="BalloonText"/>
    <w:uiPriority w:val="99"/>
    <w:semiHidden/>
    <w:rsid w:val="00C52B3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ED"/>
    <w:rPr>
      <w:rFonts w:ascii="Arial" w:hAnsi="Arial"/>
      <w:sz w:val="23"/>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3C78ED"/>
    <w:pPr>
      <w:ind w:left="1440"/>
      <w:jc w:val="both"/>
    </w:pPr>
    <w:rPr>
      <w:lang w:val="en-US"/>
    </w:rPr>
  </w:style>
  <w:style w:type="character" w:customStyle="1" w:styleId="BodyTextIndentChar">
    <w:name w:val="Body Text Indent Char"/>
    <w:basedOn w:val="DefaultParagraphFont"/>
    <w:link w:val="BodyTextIndent"/>
    <w:semiHidden/>
    <w:rsid w:val="003C78ED"/>
    <w:rPr>
      <w:rFonts w:ascii="Arial" w:hAnsi="Arial"/>
      <w:sz w:val="23"/>
      <w:lang w:val="en-US" w:eastAsia="en-US"/>
    </w:rPr>
  </w:style>
  <w:style w:type="paragraph" w:styleId="BodyTextIndent2">
    <w:name w:val="Body Text Indent 2"/>
    <w:basedOn w:val="Normal"/>
    <w:link w:val="BodyTextIndent2Char"/>
    <w:semiHidden/>
    <w:rsid w:val="003C78ED"/>
    <w:pPr>
      <w:ind w:left="720"/>
      <w:jc w:val="both"/>
    </w:pPr>
    <w:rPr>
      <w:lang w:val="en-US"/>
    </w:rPr>
  </w:style>
  <w:style w:type="character" w:customStyle="1" w:styleId="BodyTextIndent2Char">
    <w:name w:val="Body Text Indent 2 Char"/>
    <w:basedOn w:val="DefaultParagraphFont"/>
    <w:link w:val="BodyTextIndent2"/>
    <w:semiHidden/>
    <w:rsid w:val="003C78ED"/>
    <w:rPr>
      <w:rFonts w:ascii="Arial" w:hAnsi="Arial"/>
      <w:sz w:val="23"/>
      <w:lang w:val="en-US" w:eastAsia="en-US"/>
    </w:rPr>
  </w:style>
  <w:style w:type="paragraph" w:styleId="BodyTextIndent3">
    <w:name w:val="Body Text Indent 3"/>
    <w:basedOn w:val="Normal"/>
    <w:link w:val="BodyTextIndent3Char"/>
    <w:semiHidden/>
    <w:rsid w:val="003C78ED"/>
    <w:pPr>
      <w:ind w:firstLine="720"/>
      <w:jc w:val="both"/>
    </w:pPr>
    <w:rPr>
      <w:lang w:val="en-US"/>
    </w:rPr>
  </w:style>
  <w:style w:type="character" w:customStyle="1" w:styleId="BodyTextIndent3Char">
    <w:name w:val="Body Text Indent 3 Char"/>
    <w:basedOn w:val="DefaultParagraphFont"/>
    <w:link w:val="BodyTextIndent3"/>
    <w:semiHidden/>
    <w:rsid w:val="003C78ED"/>
    <w:rPr>
      <w:rFonts w:ascii="Arial" w:hAnsi="Arial"/>
      <w:sz w:val="23"/>
      <w:lang w:val="en-US" w:eastAsia="en-US"/>
    </w:rPr>
  </w:style>
  <w:style w:type="paragraph" w:styleId="BodyText">
    <w:name w:val="Body Text"/>
    <w:basedOn w:val="Normal"/>
    <w:link w:val="BodyTextChar"/>
    <w:semiHidden/>
    <w:rsid w:val="003C78ED"/>
    <w:pPr>
      <w:jc w:val="center"/>
    </w:pPr>
    <w:rPr>
      <w:b/>
      <w:sz w:val="28"/>
      <w:lang w:val="en-US"/>
    </w:rPr>
  </w:style>
  <w:style w:type="character" w:customStyle="1" w:styleId="BodyTextChar">
    <w:name w:val="Body Text Char"/>
    <w:basedOn w:val="DefaultParagraphFont"/>
    <w:link w:val="BodyText"/>
    <w:semiHidden/>
    <w:rsid w:val="003C78ED"/>
    <w:rPr>
      <w:rFonts w:ascii="Arial" w:hAnsi="Arial"/>
      <w:b/>
      <w:sz w:val="28"/>
      <w:lang w:val="en-US" w:eastAsia="en-US"/>
    </w:rPr>
  </w:style>
  <w:style w:type="paragraph" w:styleId="ListParagraph">
    <w:name w:val="List Paragraph"/>
    <w:basedOn w:val="Normal"/>
    <w:uiPriority w:val="34"/>
    <w:qFormat/>
    <w:rsid w:val="00CA7182"/>
    <w:pPr>
      <w:ind w:left="720"/>
      <w:contextualSpacing/>
    </w:pPr>
  </w:style>
  <w:style w:type="paragraph" w:styleId="BalloonText">
    <w:name w:val="Balloon Text"/>
    <w:basedOn w:val="Normal"/>
    <w:link w:val="BalloonTextChar"/>
    <w:uiPriority w:val="99"/>
    <w:semiHidden/>
    <w:unhideWhenUsed/>
    <w:rsid w:val="00C52B33"/>
    <w:rPr>
      <w:rFonts w:ascii="Tahoma" w:hAnsi="Tahoma" w:cs="Tahoma"/>
      <w:sz w:val="16"/>
      <w:szCs w:val="16"/>
    </w:rPr>
  </w:style>
  <w:style w:type="character" w:customStyle="1" w:styleId="BalloonTextChar">
    <w:name w:val="Balloon Text Char"/>
    <w:basedOn w:val="DefaultParagraphFont"/>
    <w:link w:val="BalloonText"/>
    <w:uiPriority w:val="99"/>
    <w:semiHidden/>
    <w:rsid w:val="00C52B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34F16-6E87-4C1D-BE3A-2E253436B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1351</Words>
  <Characters>7702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dnanni</dc:creator>
  <cp:lastModifiedBy>Steve Shammon</cp:lastModifiedBy>
  <cp:revision>2</cp:revision>
  <dcterms:created xsi:type="dcterms:W3CDTF">2014-10-30T13:10:00Z</dcterms:created>
  <dcterms:modified xsi:type="dcterms:W3CDTF">2014-10-30T13:10:00Z</dcterms:modified>
</cp:coreProperties>
</file>